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D34B" w14:textId="46ED95F3" w:rsidR="0052685A" w:rsidRPr="002C68FD" w:rsidRDefault="005B62A3" w:rsidP="00811645">
      <w:pPr>
        <w:ind w:right="-1229"/>
        <w:rPr>
          <w:rFonts w:ascii="Verdana" w:hAnsi="Verdana" w:cstheme="minorHAnsi"/>
          <w:sz w:val="22"/>
          <w:szCs w:val="22"/>
        </w:rPr>
      </w:pPr>
      <w:r>
        <w:rPr>
          <w:rFonts w:ascii="Verdana" w:hAnsi="Verdana"/>
          <w:noProof/>
        </w:rPr>
        <w:drawing>
          <wp:anchor distT="0" distB="0" distL="114300" distR="114300" simplePos="0" relativeHeight="251658242" behindDoc="1" locked="0" layoutInCell="1" allowOverlap="1" wp14:anchorId="0F30B54F" wp14:editId="301A9306">
            <wp:simplePos x="0" y="0"/>
            <wp:positionH relativeFrom="margin">
              <wp:posOffset>-963163</wp:posOffset>
            </wp:positionH>
            <wp:positionV relativeFrom="paragraph">
              <wp:posOffset>-1053711</wp:posOffset>
            </wp:positionV>
            <wp:extent cx="8421944" cy="10176925"/>
            <wp:effectExtent l="0" t="0" r="0" b="0"/>
            <wp:wrapNone/>
            <wp:docPr id="19817072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07287" name="Imagen 1981707287"/>
                    <pic:cNvPicPr/>
                  </pic:nvPicPr>
                  <pic:blipFill rotWithShape="1">
                    <a:blip r:embed="rId11">
                      <a:alphaModFix amt="85000"/>
                      <a:extLst>
                        <a:ext uri="{28A0092B-C50C-407E-A947-70E740481C1C}">
                          <a14:useLocalDpi xmlns:a14="http://schemas.microsoft.com/office/drawing/2010/main" val="0"/>
                        </a:ext>
                      </a:extLst>
                    </a:blip>
                    <a:srcRect b="6528"/>
                    <a:stretch>
                      <a:fillRect/>
                    </a:stretch>
                  </pic:blipFill>
                  <pic:spPr bwMode="auto">
                    <a:xfrm>
                      <a:off x="0" y="0"/>
                      <a:ext cx="8421944" cy="10176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943" w:rsidRPr="002C68FD">
        <w:rPr>
          <w:rFonts w:ascii="Verdana" w:hAnsi="Verdana"/>
          <w:noProof/>
        </w:rPr>
        <mc:AlternateContent>
          <mc:Choice Requires="wps">
            <w:drawing>
              <wp:anchor distT="0" distB="0" distL="114300" distR="114300" simplePos="0" relativeHeight="251658240" behindDoc="0" locked="0" layoutInCell="1" allowOverlap="0" wp14:anchorId="604EC43D" wp14:editId="12D745CD">
                <wp:simplePos x="0" y="0"/>
                <wp:positionH relativeFrom="margin">
                  <wp:align>right</wp:align>
                </wp:positionH>
                <wp:positionV relativeFrom="page">
                  <wp:posOffset>7991475</wp:posOffset>
                </wp:positionV>
                <wp:extent cx="5276215" cy="1562100"/>
                <wp:effectExtent l="0" t="0" r="635" b="0"/>
                <wp:wrapNone/>
                <wp:docPr id="4283085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215" cy="1562100"/>
                        </a:xfrm>
                        <a:prstGeom prst="rect">
                          <a:avLst/>
                        </a:prstGeom>
                        <a:solidFill>
                          <a:srgbClr val="000000">
                            <a:alpha val="27843"/>
                          </a:srgbClr>
                        </a:solidFill>
                        <a:ln w="6350">
                          <a:noFill/>
                        </a:ln>
                        <a:effectLst/>
                      </wps:spPr>
                      <wps:txbx>
                        <w:txbxContent>
                          <w:p w14:paraId="48CB342C" w14:textId="398BAA2C" w:rsidR="0052685A" w:rsidRPr="00F558D9" w:rsidRDefault="007A7579" w:rsidP="0052685A">
                            <w:pPr>
                              <w:pStyle w:val="Ttulo"/>
                              <w:shd w:val="clear" w:color="auto" w:fill="1F3864" w:themeFill="accent1" w:themeFillShade="80"/>
                              <w:jc w:val="center"/>
                              <w:rPr>
                                <w:rFonts w:asciiTheme="minorHAnsi" w:hAnsiTheme="minorHAnsi" w:cstheme="minorHAnsi"/>
                                <w:sz w:val="56"/>
                                <w:lang w:val="es-ES"/>
                              </w:rPr>
                            </w:pPr>
                            <w:sdt>
                              <w:sdtPr>
                                <w:rPr>
                                  <w:rFonts w:asciiTheme="minorHAnsi" w:hAnsiTheme="minorHAnsi" w:cstheme="minorHAnsi"/>
                                  <w:sz w:val="56"/>
                                  <w:lang w:val="es-CO"/>
                                </w:rPr>
                                <w:alias w:val="Título"/>
                                <w:tag w:val=""/>
                                <w:id w:val="1500612676"/>
                                <w:dataBinding w:prefixMappings="xmlns:ns0='http://purl.org/dc/elements/1.1/' xmlns:ns1='http://schemas.openxmlformats.org/package/2006/metadata/core-properties' " w:xpath="/ns1:coreProperties[1]/ns0:title[1]" w:storeItemID="{6C3C8BC8-F283-45AE-878A-BAB7291924A1}"/>
                                <w:text w:multiLine="1"/>
                              </w:sdtPr>
                              <w:sdtEndPr/>
                              <w:sdtContent>
                                <w:r w:rsidR="0052685A">
                                  <w:rPr>
                                    <w:rFonts w:asciiTheme="minorHAnsi" w:hAnsiTheme="minorHAnsi" w:cstheme="minorHAnsi"/>
                                    <w:sz w:val="56"/>
                                    <w:lang w:val="es-CO"/>
                                  </w:rPr>
                                  <w:t>Programa de transparencia y ética pública (</w:t>
                                </w:r>
                                <w:r w:rsidR="009D033C">
                                  <w:rPr>
                                    <w:rFonts w:asciiTheme="minorHAnsi" w:hAnsiTheme="minorHAnsi" w:cstheme="minorHAnsi"/>
                                    <w:sz w:val="56"/>
                                    <w:lang w:val="es-CO"/>
                                  </w:rPr>
                                  <w:t>PTEP)</w:t>
                                </w:r>
                                <w:r w:rsidR="009D033C">
                                  <w:rPr>
                                    <w:rFonts w:asciiTheme="minorHAnsi" w:hAnsiTheme="minorHAnsi" w:cstheme="minorHAnsi"/>
                                    <w:sz w:val="56"/>
                                    <w:lang w:val="es-CO"/>
                                  </w:rPr>
                                  <w:br/>
                                </w:r>
                                <w:r w:rsidR="0052685A">
                                  <w:rPr>
                                    <w:rFonts w:asciiTheme="minorHAnsi" w:hAnsiTheme="minorHAnsi" w:cstheme="minorHAnsi"/>
                                    <w:sz w:val="56"/>
                                    <w:lang w:val="es-CO"/>
                                  </w:rPr>
                                  <w:t>2025</w:t>
                                </w:r>
                              </w:sdtContent>
                            </w:sdt>
                          </w:p>
                          <w:p w14:paraId="369D57EC" w14:textId="77777777" w:rsidR="0052685A" w:rsidRPr="00C75A6C" w:rsidRDefault="0052685A" w:rsidP="0052685A">
                            <w:pPr>
                              <w:pStyle w:val="Subttulo"/>
                              <w:rPr>
                                <w:rFonts w:asciiTheme="minorHAnsi" w:hAnsiTheme="minorHAnsi" w:cstheme="minorHAnsi"/>
                                <w:b/>
                                <w:bCs/>
                                <w:color w:val="808080" w:themeColor="background1" w:themeShade="80"/>
                                <w:lang w:val="es-ES"/>
                              </w:rPr>
                            </w:pPr>
                          </w:p>
                          <w:p w14:paraId="4D42CDB4" w14:textId="77777777" w:rsidR="0052685A" w:rsidRPr="00CF33B3" w:rsidRDefault="0052685A" w:rsidP="0052685A">
                            <w:pPr>
                              <w:pStyle w:val="Descripcinbreve"/>
                              <w:ind w:left="426" w:right="707"/>
                              <w:jc w:val="center"/>
                              <w:rPr>
                                <w:b/>
                                <w:bCs/>
                                <w:color w:val="1F3864" w:themeColor="accent1" w:themeShade="80"/>
                                <w:sz w:val="26"/>
                                <w:szCs w:val="26"/>
                                <w:u w:val="single"/>
                                <w:lang w:val="es-ES"/>
                              </w:rPr>
                            </w:pPr>
                          </w:p>
                          <w:p w14:paraId="16DA4B7C" w14:textId="77777777" w:rsidR="0052685A" w:rsidRDefault="0052685A" w:rsidP="0052685A"/>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4EC43D" id="_x0000_t202" coordsize="21600,21600" o:spt="202" path="m,l,21600r21600,l21600,xe">
                <v:stroke joinstyle="miter"/>
                <v:path gradientshapeok="t" o:connecttype="rect"/>
              </v:shapetype>
              <v:shape id="Cuadro de texto 2" o:spid="_x0000_s1026" type="#_x0000_t202" style="position:absolute;margin-left:364.25pt;margin-top:629.25pt;width:415.45pt;height:1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" o:allowoverlap="f" fillcolor="black" stroked="f" strokeweight=".5pt">
                <v:fill opacity="18247f"/>
                <v:textbox inset="0,0,0,0">
                  <w:txbxContent>
                    <w:p w14:paraId="48CB342C" w14:textId="398BAA2C" w:rsidR="0052685A" w:rsidRPr="00F558D9" w:rsidRDefault="007A7579" w:rsidP="0052685A">
                      <w:pPr>
                        <w:pStyle w:val="Ttulo"/>
                        <w:shd w:val="clear" w:color="auto" w:fill="1F3864" w:themeFill="accent1" w:themeFillShade="80"/>
                        <w:jc w:val="center"/>
                        <w:rPr>
                          <w:rFonts w:asciiTheme="minorHAnsi" w:hAnsiTheme="minorHAnsi" w:cstheme="minorHAnsi"/>
                          <w:sz w:val="56"/>
                          <w:lang w:val="es-ES"/>
                        </w:rPr>
                      </w:pPr>
                      <w:sdt>
                        <w:sdtPr>
                          <w:rPr>
                            <w:rFonts w:asciiTheme="minorHAnsi" w:hAnsiTheme="minorHAnsi" w:cstheme="minorHAnsi"/>
                            <w:sz w:val="56"/>
                            <w:lang w:val="es-CO"/>
                          </w:rPr>
                          <w:alias w:val="Título"/>
                          <w:tag w:val=""/>
                          <w:id w:val="1500612676"/>
                          <w:dataBinding w:prefixMappings="xmlns:ns0='http://purl.org/dc/elements/1.1/' xmlns:ns1='http://schemas.openxmlformats.org/package/2006/metadata/core-properties' " w:xpath="/ns1:coreProperties[1]/ns0:title[1]" w:storeItemID="{6C3C8BC8-F283-45AE-878A-BAB7291924A1}"/>
                          <w:text w:multiLine="1"/>
                        </w:sdtPr>
                        <w:sdtEndPr/>
                        <w:sdtContent>
                          <w:r w:rsidR="0052685A">
                            <w:rPr>
                              <w:rFonts w:asciiTheme="minorHAnsi" w:hAnsiTheme="minorHAnsi" w:cstheme="minorHAnsi"/>
                              <w:sz w:val="56"/>
                              <w:lang w:val="es-CO"/>
                            </w:rPr>
                            <w:t>Programa de transparencia y ética pública (</w:t>
                          </w:r>
                          <w:r w:rsidR="009D033C">
                            <w:rPr>
                              <w:rFonts w:asciiTheme="minorHAnsi" w:hAnsiTheme="minorHAnsi" w:cstheme="minorHAnsi"/>
                              <w:sz w:val="56"/>
                              <w:lang w:val="es-CO"/>
                            </w:rPr>
                            <w:t>PTEP)</w:t>
                          </w:r>
                          <w:r w:rsidR="009D033C">
                            <w:rPr>
                              <w:rFonts w:asciiTheme="minorHAnsi" w:hAnsiTheme="minorHAnsi" w:cstheme="minorHAnsi"/>
                              <w:sz w:val="56"/>
                              <w:lang w:val="es-CO"/>
                            </w:rPr>
                            <w:br/>
                          </w:r>
                          <w:r w:rsidR="0052685A">
                            <w:rPr>
                              <w:rFonts w:asciiTheme="minorHAnsi" w:hAnsiTheme="minorHAnsi" w:cstheme="minorHAnsi"/>
                              <w:sz w:val="56"/>
                              <w:lang w:val="es-CO"/>
                            </w:rPr>
                            <w:t>2025</w:t>
                          </w:r>
                        </w:sdtContent>
                      </w:sdt>
                    </w:p>
                    <w:p w14:paraId="369D57EC" w14:textId="77777777" w:rsidR="0052685A" w:rsidRPr="00C75A6C" w:rsidRDefault="0052685A" w:rsidP="0052685A">
                      <w:pPr>
                        <w:pStyle w:val="Subttulo"/>
                        <w:rPr>
                          <w:rFonts w:asciiTheme="minorHAnsi" w:hAnsiTheme="minorHAnsi" w:cstheme="minorHAnsi"/>
                          <w:b/>
                          <w:bCs/>
                          <w:color w:val="808080" w:themeColor="background1" w:themeShade="80"/>
                          <w:lang w:val="es-ES"/>
                        </w:rPr>
                      </w:pPr>
                    </w:p>
                    <w:p w14:paraId="4D42CDB4" w14:textId="77777777" w:rsidR="0052685A" w:rsidRPr="00CF33B3" w:rsidRDefault="0052685A" w:rsidP="0052685A">
                      <w:pPr>
                        <w:pStyle w:val="Descripcinbreve"/>
                        <w:ind w:left="426" w:right="707"/>
                        <w:jc w:val="center"/>
                        <w:rPr>
                          <w:b/>
                          <w:bCs/>
                          <w:color w:val="1F3864" w:themeColor="accent1" w:themeShade="80"/>
                          <w:sz w:val="26"/>
                          <w:szCs w:val="26"/>
                          <w:u w:val="single"/>
                          <w:lang w:val="es-ES"/>
                        </w:rPr>
                      </w:pPr>
                    </w:p>
                    <w:p w14:paraId="16DA4B7C" w14:textId="77777777" w:rsidR="0052685A" w:rsidRDefault="0052685A" w:rsidP="0052685A"/>
                  </w:txbxContent>
                </v:textbox>
                <w10:wrap anchorx="margin" anchory="page"/>
              </v:shape>
            </w:pict>
          </mc:Fallback>
        </mc:AlternateContent>
      </w:r>
      <w:r w:rsidR="0052685A" w:rsidRPr="002C68FD">
        <w:rPr>
          <w:rFonts w:ascii="Verdana" w:eastAsiaTheme="minorHAnsi" w:hAnsi="Verdana" w:cstheme="minorHAnsi"/>
          <w:i/>
          <w:iCs/>
          <w:noProof/>
          <w:kern w:val="20"/>
          <w:sz w:val="22"/>
          <w:szCs w:val="22"/>
          <w:lang w:eastAsia="ja-JP"/>
        </w:rPr>
        <w:drawing>
          <wp:anchor distT="0" distB="0" distL="114300" distR="114300" simplePos="0" relativeHeight="251658241" behindDoc="0" locked="0" layoutInCell="1" allowOverlap="1" wp14:anchorId="14EBE877" wp14:editId="2AC7666D">
            <wp:simplePos x="0" y="0"/>
            <wp:positionH relativeFrom="margin">
              <wp:posOffset>-775335</wp:posOffset>
            </wp:positionH>
            <wp:positionV relativeFrom="paragraph">
              <wp:posOffset>-628650</wp:posOffset>
            </wp:positionV>
            <wp:extent cx="1768129" cy="689478"/>
            <wp:effectExtent l="0" t="0" r="0" b="0"/>
            <wp:wrapNone/>
            <wp:docPr id="3" name="Picture 3" descr="Logotipo&#10;&#10;Descripción generada automáticamente">
              <a:extLst xmlns:a="http://schemas.openxmlformats.org/drawingml/2006/main">
                <a:ext uri="{FF2B5EF4-FFF2-40B4-BE49-F238E27FC236}">
                  <a16:creationId xmlns:a16="http://schemas.microsoft.com/office/drawing/2014/main" id="{626982EE-30B0-824C-9998-0FB3F7D993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Descripción generada automáticamente">
                      <a:extLst>
                        <a:ext uri="{FF2B5EF4-FFF2-40B4-BE49-F238E27FC236}">
                          <a16:creationId xmlns:a16="http://schemas.microsoft.com/office/drawing/2014/main" id="{626982EE-30B0-824C-9998-0FB3F7D9937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8129" cy="689478"/>
                    </a:xfrm>
                    <a:prstGeom prst="rect">
                      <a:avLst/>
                    </a:prstGeom>
                  </pic:spPr>
                </pic:pic>
              </a:graphicData>
            </a:graphic>
            <wp14:sizeRelH relativeFrom="margin">
              <wp14:pctWidth>0</wp14:pctWidth>
            </wp14:sizeRelH>
            <wp14:sizeRelV relativeFrom="margin">
              <wp14:pctHeight>0</wp14:pctHeight>
            </wp14:sizeRelV>
          </wp:anchor>
        </w:drawing>
      </w:r>
      <w:r w:rsidR="0052685A" w:rsidRPr="002C68FD">
        <w:rPr>
          <w:rFonts w:ascii="Verdana" w:hAnsi="Verdana" w:cstheme="minorHAnsi"/>
          <w:noProof/>
          <w:sz w:val="22"/>
          <w:szCs w:val="22"/>
          <w:lang w:eastAsia="en-US"/>
        </w:rPr>
        <w:t xml:space="preserve">  </w:t>
      </w:r>
    </w:p>
    <w:p w14:paraId="4BA4AEB9" w14:textId="77777777" w:rsidR="0052685A" w:rsidRPr="002C68FD" w:rsidRDefault="0052685A" w:rsidP="43C9CB09">
      <w:pPr>
        <w:rPr>
          <w:rFonts w:ascii="Verdana" w:hAnsi="Verdana" w:cstheme="minorBidi"/>
          <w:b/>
          <w:bCs/>
          <w:sz w:val="22"/>
          <w:szCs w:val="22"/>
        </w:rPr>
        <w:sectPr w:rsidR="0052685A" w:rsidRPr="002C68FD" w:rsidSect="0052685A">
          <w:headerReference w:type="default" r:id="rId13"/>
          <w:footerReference w:type="default" r:id="rId14"/>
          <w:headerReference w:type="first" r:id="rId15"/>
          <w:footerReference w:type="first" r:id="rId16"/>
          <w:pgSz w:w="12240" w:h="15840" w:code="1"/>
          <w:pgMar w:top="0" w:right="1325" w:bottom="1800" w:left="1560" w:header="1134" w:footer="709" w:gutter="0"/>
          <w:pgNumType w:start="0"/>
          <w:cols w:space="720"/>
          <w:titlePg/>
          <w:docGrid w:linePitch="360"/>
        </w:sectPr>
      </w:pPr>
    </w:p>
    <w:p w14:paraId="7F5FA255" w14:textId="0E18802D" w:rsidR="00AA565E" w:rsidRPr="00D845C6" w:rsidRDefault="00AA565E" w:rsidP="009918BB">
      <w:pPr>
        <w:rPr>
          <w:rFonts w:ascii="Verdana" w:eastAsiaTheme="majorEastAsia" w:hAnsi="Verdana" w:cstheme="majorBidi"/>
          <w:b/>
          <w:caps/>
          <w:color w:val="2F5496" w:themeColor="accent1" w:themeShade="BF"/>
          <w:sz w:val="24"/>
          <w:szCs w:val="28"/>
        </w:rPr>
      </w:pPr>
      <w:r w:rsidRPr="00D845C6">
        <w:rPr>
          <w:rFonts w:ascii="Verdana" w:eastAsiaTheme="majorEastAsia" w:hAnsi="Verdana" w:cstheme="majorBidi"/>
          <w:b/>
          <w:caps/>
          <w:color w:val="2F5496" w:themeColor="accent1" w:themeShade="BF"/>
          <w:sz w:val="24"/>
          <w:szCs w:val="28"/>
        </w:rPr>
        <w:lastRenderedPageBreak/>
        <w:t>Tabla de Contenido</w:t>
      </w:r>
    </w:p>
    <w:p w14:paraId="726A5F8B" w14:textId="77777777" w:rsidR="00AA565E" w:rsidRPr="002C68FD" w:rsidRDefault="00AA565E" w:rsidP="009918BB">
      <w:pPr>
        <w:rPr>
          <w:rFonts w:ascii="Verdana" w:eastAsiaTheme="majorEastAsia" w:hAnsi="Verdana" w:cstheme="majorBidi"/>
          <w:b/>
          <w:caps/>
          <w:color w:val="2F5496" w:themeColor="accent1" w:themeShade="BF"/>
          <w:sz w:val="26"/>
          <w:szCs w:val="32"/>
        </w:rPr>
      </w:pPr>
    </w:p>
    <w:p w14:paraId="712E8AC0" w14:textId="73B9E9F4" w:rsidR="00513C0B" w:rsidRPr="00D57B93" w:rsidRDefault="3BACBEB7">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r w:rsidRPr="00D57B93">
        <w:rPr>
          <w:rFonts w:ascii="Verdana" w:hAnsi="Verdana"/>
          <w:sz w:val="22"/>
          <w:szCs w:val="22"/>
        </w:rPr>
        <w:fldChar w:fldCharType="begin"/>
      </w:r>
      <w:r w:rsidR="000D1A1D" w:rsidRPr="00D57B93">
        <w:rPr>
          <w:rFonts w:ascii="Verdana" w:hAnsi="Verdana"/>
          <w:sz w:val="22"/>
          <w:szCs w:val="22"/>
        </w:rPr>
        <w:instrText>TOC \o "1-3" \z \u \h</w:instrText>
      </w:r>
      <w:r w:rsidRPr="00D57B93">
        <w:rPr>
          <w:rFonts w:ascii="Verdana" w:hAnsi="Verdana"/>
          <w:sz w:val="22"/>
          <w:szCs w:val="22"/>
        </w:rPr>
        <w:fldChar w:fldCharType="separate"/>
      </w:r>
      <w:hyperlink w:anchor="_Toc201071671" w:history="1">
        <w:r w:rsidR="00513C0B" w:rsidRPr="00D57B93">
          <w:rPr>
            <w:rStyle w:val="Hipervnculo"/>
            <w:rFonts w:ascii="Verdana" w:hAnsi="Verdana"/>
            <w:noProof/>
            <w:sz w:val="22"/>
            <w:szCs w:val="22"/>
          </w:rPr>
          <w:t>Introducción</w:t>
        </w:r>
        <w:r w:rsidR="00513C0B" w:rsidRPr="00D57B93">
          <w:rPr>
            <w:rFonts w:ascii="Verdana" w:hAnsi="Verdana"/>
            <w:noProof/>
            <w:webHidden/>
            <w:sz w:val="22"/>
            <w:szCs w:val="22"/>
          </w:rPr>
          <w:tab/>
        </w:r>
        <w:r w:rsidR="00513C0B" w:rsidRPr="00D57B93">
          <w:rPr>
            <w:rFonts w:ascii="Verdana" w:hAnsi="Verdana"/>
            <w:noProof/>
            <w:webHidden/>
            <w:sz w:val="22"/>
            <w:szCs w:val="22"/>
          </w:rPr>
          <w:fldChar w:fldCharType="begin"/>
        </w:r>
        <w:r w:rsidR="00513C0B" w:rsidRPr="00D57B93">
          <w:rPr>
            <w:rFonts w:ascii="Verdana" w:hAnsi="Verdana"/>
            <w:noProof/>
            <w:webHidden/>
            <w:sz w:val="22"/>
            <w:szCs w:val="22"/>
          </w:rPr>
          <w:instrText xml:space="preserve"> PAGEREF _Toc201071671 \h </w:instrText>
        </w:r>
        <w:r w:rsidR="00513C0B" w:rsidRPr="00D57B93">
          <w:rPr>
            <w:rFonts w:ascii="Verdana" w:hAnsi="Verdana"/>
            <w:noProof/>
            <w:webHidden/>
            <w:sz w:val="22"/>
            <w:szCs w:val="22"/>
          </w:rPr>
        </w:r>
        <w:r w:rsidR="00513C0B" w:rsidRPr="00D57B93">
          <w:rPr>
            <w:rFonts w:ascii="Verdana" w:hAnsi="Verdana"/>
            <w:noProof/>
            <w:webHidden/>
            <w:sz w:val="22"/>
            <w:szCs w:val="22"/>
          </w:rPr>
          <w:fldChar w:fldCharType="separate"/>
        </w:r>
        <w:r w:rsidR="00513C0B" w:rsidRPr="00D57B93">
          <w:rPr>
            <w:rFonts w:ascii="Verdana" w:hAnsi="Verdana"/>
            <w:noProof/>
            <w:webHidden/>
            <w:sz w:val="22"/>
            <w:szCs w:val="22"/>
          </w:rPr>
          <w:t>3</w:t>
        </w:r>
        <w:r w:rsidR="00513C0B" w:rsidRPr="00D57B93">
          <w:rPr>
            <w:rFonts w:ascii="Verdana" w:hAnsi="Verdana"/>
            <w:noProof/>
            <w:webHidden/>
            <w:sz w:val="22"/>
            <w:szCs w:val="22"/>
          </w:rPr>
          <w:fldChar w:fldCharType="end"/>
        </w:r>
      </w:hyperlink>
    </w:p>
    <w:p w14:paraId="218DCD94" w14:textId="49F36F04"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72" w:history="1">
        <w:r w:rsidRPr="00D57B93">
          <w:rPr>
            <w:rStyle w:val="Hipervnculo"/>
            <w:rFonts w:ascii="Verdana" w:hAnsi="Verdana"/>
            <w:noProof/>
            <w:sz w:val="22"/>
            <w:szCs w:val="22"/>
          </w:rPr>
          <w:t>COMPONENTE TRANSVERSAL</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_Toc201071672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3</w:t>
        </w:r>
        <w:r w:rsidRPr="00D57B93">
          <w:rPr>
            <w:rFonts w:ascii="Verdana" w:hAnsi="Verdana"/>
            <w:noProof/>
            <w:webHidden/>
            <w:sz w:val="22"/>
            <w:szCs w:val="22"/>
          </w:rPr>
          <w:fldChar w:fldCharType="end"/>
        </w:r>
      </w:hyperlink>
    </w:p>
    <w:p w14:paraId="58147AE9" w14:textId="06FFA9FC" w:rsidR="00513C0B" w:rsidRPr="00D57B93" w:rsidRDefault="00513C0B">
      <w:pPr>
        <w:pStyle w:val="TDC2"/>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73" w:history="1">
        <w:r w:rsidRPr="00D57B93">
          <w:rPr>
            <w:rStyle w:val="Hipervnculo"/>
            <w:rFonts w:ascii="Verdana" w:hAnsi="Verdana"/>
            <w:noProof/>
            <w:sz w:val="22"/>
            <w:szCs w:val="22"/>
          </w:rPr>
          <w:t>Declaración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_Toc201071673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3</w:t>
        </w:r>
        <w:r w:rsidRPr="00D57B93">
          <w:rPr>
            <w:rFonts w:ascii="Verdana" w:hAnsi="Verdana"/>
            <w:noProof/>
            <w:webHidden/>
            <w:sz w:val="22"/>
            <w:szCs w:val="22"/>
          </w:rPr>
          <w:fldChar w:fldCharType="end"/>
        </w:r>
      </w:hyperlink>
    </w:p>
    <w:p w14:paraId="24BC15D0" w14:textId="4E9F0E96" w:rsidR="00513C0B" w:rsidRPr="00D57B93" w:rsidRDefault="00513C0B">
      <w:pPr>
        <w:pStyle w:val="TDC2"/>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74" w:history="1">
        <w:r w:rsidRPr="00D57B93">
          <w:rPr>
            <w:rStyle w:val="Hipervnculo"/>
            <w:rFonts w:ascii="Verdana" w:hAnsi="Verdana"/>
            <w:noProof/>
            <w:sz w:val="22"/>
            <w:szCs w:val="22"/>
          </w:rPr>
          <w:t>Objetivos</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_Toc201071674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6</w:t>
        </w:r>
        <w:r w:rsidRPr="00D57B93">
          <w:rPr>
            <w:rFonts w:ascii="Verdana" w:hAnsi="Verdana"/>
            <w:noProof/>
            <w:webHidden/>
            <w:sz w:val="22"/>
            <w:szCs w:val="22"/>
          </w:rPr>
          <w:fldChar w:fldCharType="end"/>
        </w:r>
      </w:hyperlink>
    </w:p>
    <w:p w14:paraId="5E9D85E2" w14:textId="4F1236E3"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75" w:history="1">
        <w:r w:rsidRPr="00D57B93">
          <w:rPr>
            <w:rStyle w:val="Hipervnculo"/>
            <w:b w:val="0"/>
            <w:bCs w:val="0"/>
            <w:i w:val="0"/>
            <w:sz w:val="22"/>
            <w:szCs w:val="22"/>
          </w:rPr>
          <w:t>Objetivo general</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_Toc201071675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6</w:t>
        </w:r>
        <w:r w:rsidRPr="00D57B93">
          <w:rPr>
            <w:b w:val="0"/>
            <w:bCs w:val="0"/>
            <w:i w:val="0"/>
            <w:webHidden/>
            <w:sz w:val="22"/>
            <w:szCs w:val="22"/>
          </w:rPr>
          <w:fldChar w:fldCharType="end"/>
        </w:r>
      </w:hyperlink>
    </w:p>
    <w:p w14:paraId="5C260737" w14:textId="42B05D53"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76" w:history="1">
        <w:r w:rsidRPr="00D57B93">
          <w:rPr>
            <w:rStyle w:val="Hipervnculo"/>
            <w:b w:val="0"/>
            <w:bCs w:val="0"/>
            <w:i w:val="0"/>
            <w:sz w:val="22"/>
            <w:szCs w:val="22"/>
          </w:rPr>
          <w:t>Objetivos específicos</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_Toc201071676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6</w:t>
        </w:r>
        <w:r w:rsidRPr="00D57B93">
          <w:rPr>
            <w:b w:val="0"/>
            <w:bCs w:val="0"/>
            <w:i w:val="0"/>
            <w:webHidden/>
            <w:sz w:val="22"/>
            <w:szCs w:val="22"/>
          </w:rPr>
          <w:fldChar w:fldCharType="end"/>
        </w:r>
      </w:hyperlink>
    </w:p>
    <w:p w14:paraId="39EFBA33" w14:textId="291B0348"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77" w:history="1">
        <w:r w:rsidRPr="00D57B93">
          <w:rPr>
            <w:rStyle w:val="Hipervnculo"/>
            <w:rFonts w:ascii="Verdana" w:hAnsi="Verdana"/>
            <w:noProof/>
            <w:sz w:val="22"/>
            <w:szCs w:val="22"/>
          </w:rPr>
          <w:t>Alcance</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_Toc201071677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9</w:t>
        </w:r>
        <w:r w:rsidRPr="00D57B93">
          <w:rPr>
            <w:rFonts w:ascii="Verdana" w:hAnsi="Verdana"/>
            <w:noProof/>
            <w:webHidden/>
            <w:sz w:val="22"/>
            <w:szCs w:val="22"/>
          </w:rPr>
          <w:fldChar w:fldCharType="end"/>
        </w:r>
      </w:hyperlink>
    </w:p>
    <w:p w14:paraId="3CC6FB9D" w14:textId="68341F26"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78" w:history="1">
        <w:r w:rsidRPr="00D57B93">
          <w:rPr>
            <w:rStyle w:val="Hipervnculo"/>
            <w:rFonts w:ascii="Verdana" w:hAnsi="Verdana"/>
            <w:noProof/>
            <w:sz w:val="22"/>
            <w:szCs w:val="22"/>
          </w:rPr>
          <w:t>Planeación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_Toc201071678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10</w:t>
        </w:r>
        <w:r w:rsidRPr="00D57B93">
          <w:rPr>
            <w:rFonts w:ascii="Verdana" w:hAnsi="Verdana"/>
            <w:noProof/>
            <w:webHidden/>
            <w:sz w:val="22"/>
            <w:szCs w:val="22"/>
          </w:rPr>
          <w:fldChar w:fldCharType="end"/>
        </w:r>
      </w:hyperlink>
    </w:p>
    <w:p w14:paraId="38AF7BA5" w14:textId="1FBD9152"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79" w:history="1">
        <w:r w:rsidRPr="00D57B93">
          <w:rPr>
            <w:rStyle w:val="Hipervnculo"/>
            <w:rFonts w:ascii="Verdana" w:hAnsi="Verdana"/>
            <w:noProof/>
            <w:sz w:val="22"/>
            <w:szCs w:val="22"/>
          </w:rPr>
          <w:t>Supervisión, Monitoreo y Administración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_Toc201071679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11</w:t>
        </w:r>
        <w:r w:rsidRPr="00D57B93">
          <w:rPr>
            <w:rFonts w:ascii="Verdana" w:hAnsi="Verdana"/>
            <w:noProof/>
            <w:webHidden/>
            <w:sz w:val="22"/>
            <w:szCs w:val="22"/>
          </w:rPr>
          <w:fldChar w:fldCharType="end"/>
        </w:r>
      </w:hyperlink>
    </w:p>
    <w:p w14:paraId="3F2738F7" w14:textId="3A37A65F"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80" w:history="1">
        <w:r w:rsidRPr="00D57B93">
          <w:rPr>
            <w:rStyle w:val="Hipervnculo"/>
            <w:rFonts w:ascii="Verdana" w:hAnsi="Verdana"/>
            <w:noProof/>
            <w:sz w:val="22"/>
            <w:szCs w:val="22"/>
          </w:rPr>
          <w:t>Reportes</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_Toc201071680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12</w:t>
        </w:r>
        <w:r w:rsidRPr="00D57B93">
          <w:rPr>
            <w:rFonts w:ascii="Verdana" w:hAnsi="Verdana"/>
            <w:noProof/>
            <w:webHidden/>
            <w:sz w:val="22"/>
            <w:szCs w:val="22"/>
          </w:rPr>
          <w:fldChar w:fldCharType="end"/>
        </w:r>
      </w:hyperlink>
    </w:p>
    <w:p w14:paraId="5EC13545" w14:textId="1ED65DF9"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81" w:history="1">
        <w:r w:rsidRPr="00D57B93">
          <w:rPr>
            <w:rStyle w:val="Hipervnculo"/>
            <w:rFonts w:ascii="Verdana" w:hAnsi="Verdana"/>
            <w:noProof/>
            <w:sz w:val="22"/>
            <w:szCs w:val="22"/>
          </w:rPr>
          <w:t>Formación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_Toc201071681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13</w:t>
        </w:r>
        <w:r w:rsidRPr="00D57B93">
          <w:rPr>
            <w:rFonts w:ascii="Verdana" w:hAnsi="Verdana"/>
            <w:noProof/>
            <w:webHidden/>
            <w:sz w:val="22"/>
            <w:szCs w:val="22"/>
          </w:rPr>
          <w:fldChar w:fldCharType="end"/>
        </w:r>
      </w:hyperlink>
    </w:p>
    <w:p w14:paraId="3525743B" w14:textId="46B42840"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82" w:history="1">
        <w:r w:rsidRPr="00D57B93">
          <w:rPr>
            <w:rStyle w:val="Hipervnculo"/>
            <w:rFonts w:ascii="Verdana" w:hAnsi="Verdana"/>
            <w:noProof/>
            <w:sz w:val="22"/>
            <w:szCs w:val="22"/>
          </w:rPr>
          <w:t>Comunicación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_Toc201071682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14</w:t>
        </w:r>
        <w:r w:rsidRPr="00D57B93">
          <w:rPr>
            <w:rFonts w:ascii="Verdana" w:hAnsi="Verdana"/>
            <w:noProof/>
            <w:webHidden/>
            <w:sz w:val="22"/>
            <w:szCs w:val="22"/>
          </w:rPr>
          <w:fldChar w:fldCharType="end"/>
        </w:r>
      </w:hyperlink>
    </w:p>
    <w:p w14:paraId="78E8BEF1" w14:textId="26E9D725"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83" w:history="1">
        <w:r w:rsidRPr="00D57B93">
          <w:rPr>
            <w:rStyle w:val="Hipervnculo"/>
            <w:rFonts w:ascii="Verdana" w:hAnsi="Verdana"/>
            <w:noProof/>
            <w:sz w:val="22"/>
            <w:szCs w:val="22"/>
          </w:rPr>
          <w:t>Auditoría y mejora</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_Toc201071683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15</w:t>
        </w:r>
        <w:r w:rsidRPr="00D57B93">
          <w:rPr>
            <w:rFonts w:ascii="Verdana" w:hAnsi="Verdana"/>
            <w:noProof/>
            <w:webHidden/>
            <w:sz w:val="22"/>
            <w:szCs w:val="22"/>
          </w:rPr>
          <w:fldChar w:fldCharType="end"/>
        </w:r>
      </w:hyperlink>
    </w:p>
    <w:p w14:paraId="13F216A5" w14:textId="4533262D"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84" w:history="1">
        <w:r w:rsidRPr="00D57B93">
          <w:rPr>
            <w:rStyle w:val="Hipervnculo"/>
            <w:rFonts w:ascii="Verdana" w:hAnsi="Verdana"/>
            <w:noProof/>
            <w:sz w:val="22"/>
            <w:szCs w:val="22"/>
            <w:lang w:val="es-ES"/>
          </w:rPr>
          <w:t>Desarrollo de los componentes del PETP 2025 – Fogafín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_Toc201071684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16</w:t>
        </w:r>
        <w:r w:rsidRPr="00D57B93">
          <w:rPr>
            <w:rFonts w:ascii="Verdana" w:hAnsi="Verdana"/>
            <w:noProof/>
            <w:webHidden/>
            <w:sz w:val="22"/>
            <w:szCs w:val="22"/>
          </w:rPr>
          <w:fldChar w:fldCharType="end"/>
        </w:r>
      </w:hyperlink>
    </w:p>
    <w:p w14:paraId="495B6B6B" w14:textId="4997AC87" w:rsidR="00513C0B" w:rsidRPr="00D57B93" w:rsidRDefault="00513C0B">
      <w:pPr>
        <w:pStyle w:val="TDC2"/>
        <w:tabs>
          <w:tab w:val="left" w:pos="72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85" w:history="1">
        <w:r w:rsidRPr="00D57B93">
          <w:rPr>
            <w:rStyle w:val="Hipervnculo"/>
            <w:rFonts w:ascii="Verdana" w:hAnsi="Verdana"/>
            <w:noProof/>
            <w:sz w:val="22"/>
            <w:szCs w:val="22"/>
          </w:rPr>
          <w:t>1.</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GESTIÓN DEL RIESGO</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_Toc201071685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16</w:t>
        </w:r>
        <w:r w:rsidRPr="00D57B93">
          <w:rPr>
            <w:rFonts w:ascii="Verdana" w:hAnsi="Verdana"/>
            <w:noProof/>
            <w:webHidden/>
            <w:sz w:val="22"/>
            <w:szCs w:val="22"/>
          </w:rPr>
          <w:fldChar w:fldCharType="end"/>
        </w:r>
      </w:hyperlink>
    </w:p>
    <w:p w14:paraId="5334B98B" w14:textId="73DE4F8C"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86" w:history="1">
        <w:r w:rsidRPr="00D57B93">
          <w:rPr>
            <w:rStyle w:val="Hipervnculo"/>
            <w:b w:val="0"/>
            <w:bCs w:val="0"/>
            <w:i w:val="0"/>
            <w:sz w:val="22"/>
            <w:szCs w:val="22"/>
          </w:rPr>
          <w:t>Plan de actividades: Riesgo para la integridad pública</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_Toc201071686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19</w:t>
        </w:r>
        <w:r w:rsidRPr="00D57B93">
          <w:rPr>
            <w:b w:val="0"/>
            <w:bCs w:val="0"/>
            <w:i w:val="0"/>
            <w:webHidden/>
            <w:sz w:val="22"/>
            <w:szCs w:val="22"/>
          </w:rPr>
          <w:fldChar w:fldCharType="end"/>
        </w:r>
      </w:hyperlink>
    </w:p>
    <w:p w14:paraId="28BEE2E3" w14:textId="0D12675B"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87" w:history="1">
        <w:r w:rsidRPr="00D57B93">
          <w:rPr>
            <w:rStyle w:val="Hipervnculo"/>
            <w:b w:val="0"/>
            <w:bCs w:val="0"/>
            <w:i w:val="0"/>
            <w:sz w:val="22"/>
            <w:szCs w:val="22"/>
          </w:rPr>
          <w:t>Plan de actividades: Canales de denuncia</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_Toc201071687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21</w:t>
        </w:r>
        <w:r w:rsidRPr="00D57B93">
          <w:rPr>
            <w:b w:val="0"/>
            <w:bCs w:val="0"/>
            <w:i w:val="0"/>
            <w:webHidden/>
            <w:sz w:val="22"/>
            <w:szCs w:val="22"/>
          </w:rPr>
          <w:fldChar w:fldCharType="end"/>
        </w:r>
      </w:hyperlink>
    </w:p>
    <w:p w14:paraId="3E12ECB1" w14:textId="0F08958A"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88" w:history="1">
        <w:r w:rsidRPr="00D57B93">
          <w:rPr>
            <w:rStyle w:val="Hipervnculo"/>
            <w:b w:val="0"/>
            <w:bCs w:val="0"/>
            <w:i w:val="0"/>
            <w:sz w:val="22"/>
            <w:szCs w:val="22"/>
          </w:rPr>
          <w:t>Plan de actividades: Gestión del riesgo de LAFT</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_Toc201071688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23</w:t>
        </w:r>
        <w:r w:rsidRPr="00D57B93">
          <w:rPr>
            <w:b w:val="0"/>
            <w:bCs w:val="0"/>
            <w:i w:val="0"/>
            <w:webHidden/>
            <w:sz w:val="22"/>
            <w:szCs w:val="22"/>
          </w:rPr>
          <w:fldChar w:fldCharType="end"/>
        </w:r>
      </w:hyperlink>
    </w:p>
    <w:p w14:paraId="770F0E0D" w14:textId="3AC43CB2"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89" w:history="1">
        <w:r w:rsidRPr="00D57B93">
          <w:rPr>
            <w:rStyle w:val="Hipervnculo"/>
            <w:b w:val="0"/>
            <w:bCs w:val="0"/>
            <w:i w:val="0"/>
            <w:sz w:val="22"/>
            <w:szCs w:val="22"/>
          </w:rPr>
          <w:t>Plan de actividades: Debida diligencia</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_Toc201071689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24</w:t>
        </w:r>
        <w:r w:rsidRPr="00D57B93">
          <w:rPr>
            <w:b w:val="0"/>
            <w:bCs w:val="0"/>
            <w:i w:val="0"/>
            <w:webHidden/>
            <w:sz w:val="22"/>
            <w:szCs w:val="22"/>
          </w:rPr>
          <w:fldChar w:fldCharType="end"/>
        </w:r>
      </w:hyperlink>
    </w:p>
    <w:p w14:paraId="179AFB11" w14:textId="1EB0912F" w:rsidR="00513C0B" w:rsidRPr="00D57B93" w:rsidRDefault="00513C0B">
      <w:pPr>
        <w:pStyle w:val="TDC2"/>
        <w:tabs>
          <w:tab w:val="left" w:pos="72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90" w:history="1">
        <w:r w:rsidRPr="00D57B93">
          <w:rPr>
            <w:rStyle w:val="Hipervnculo"/>
            <w:rFonts w:ascii="Verdana" w:hAnsi="Verdana"/>
            <w:noProof/>
            <w:sz w:val="22"/>
            <w:szCs w:val="22"/>
          </w:rPr>
          <w:t>2.</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REDES Y ARTICULACIÓN</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_Toc201071690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25</w:t>
        </w:r>
        <w:r w:rsidRPr="00D57B93">
          <w:rPr>
            <w:rFonts w:ascii="Verdana" w:hAnsi="Verdana"/>
            <w:noProof/>
            <w:webHidden/>
            <w:sz w:val="22"/>
            <w:szCs w:val="22"/>
          </w:rPr>
          <w:fldChar w:fldCharType="end"/>
        </w:r>
      </w:hyperlink>
    </w:p>
    <w:p w14:paraId="2F9E75D9" w14:textId="05360F1C"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91" w:history="1">
        <w:r w:rsidRPr="00D57B93">
          <w:rPr>
            <w:rStyle w:val="Hipervnculo"/>
            <w:b w:val="0"/>
            <w:bCs w:val="0"/>
            <w:i w:val="0"/>
            <w:sz w:val="22"/>
            <w:szCs w:val="22"/>
          </w:rPr>
          <w:t>Plan de actividades: Redes internas</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_Toc201071691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25</w:t>
        </w:r>
        <w:r w:rsidRPr="00D57B93">
          <w:rPr>
            <w:b w:val="0"/>
            <w:bCs w:val="0"/>
            <w:i w:val="0"/>
            <w:webHidden/>
            <w:sz w:val="22"/>
            <w:szCs w:val="22"/>
          </w:rPr>
          <w:fldChar w:fldCharType="end"/>
        </w:r>
      </w:hyperlink>
    </w:p>
    <w:p w14:paraId="6D1BC1EC" w14:textId="2455A3C5"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92" w:history="1">
        <w:r w:rsidRPr="00D57B93">
          <w:rPr>
            <w:rStyle w:val="Hipervnculo"/>
            <w:b w:val="0"/>
            <w:bCs w:val="0"/>
            <w:i w:val="0"/>
            <w:sz w:val="22"/>
            <w:szCs w:val="22"/>
          </w:rPr>
          <w:t>Plan de actividades: Redes externas</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_Toc201071692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27</w:t>
        </w:r>
        <w:r w:rsidRPr="00D57B93">
          <w:rPr>
            <w:b w:val="0"/>
            <w:bCs w:val="0"/>
            <w:i w:val="0"/>
            <w:webHidden/>
            <w:sz w:val="22"/>
            <w:szCs w:val="22"/>
          </w:rPr>
          <w:fldChar w:fldCharType="end"/>
        </w:r>
      </w:hyperlink>
    </w:p>
    <w:p w14:paraId="5CEB6E7F" w14:textId="2037B094" w:rsidR="00513C0B" w:rsidRPr="00D57B93" w:rsidRDefault="00513C0B">
      <w:pPr>
        <w:pStyle w:val="TDC2"/>
        <w:tabs>
          <w:tab w:val="left" w:pos="72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93" w:history="1">
        <w:r w:rsidRPr="00D57B93">
          <w:rPr>
            <w:rStyle w:val="Hipervnculo"/>
            <w:rFonts w:ascii="Verdana" w:hAnsi="Verdana"/>
            <w:noProof/>
            <w:sz w:val="22"/>
            <w:szCs w:val="22"/>
          </w:rPr>
          <w:t>3.</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Cultura de la legalidad y Estado Abierto</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_Toc201071693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28</w:t>
        </w:r>
        <w:r w:rsidRPr="00D57B93">
          <w:rPr>
            <w:rFonts w:ascii="Verdana" w:hAnsi="Verdana"/>
            <w:noProof/>
            <w:webHidden/>
            <w:sz w:val="22"/>
            <w:szCs w:val="22"/>
          </w:rPr>
          <w:fldChar w:fldCharType="end"/>
        </w:r>
      </w:hyperlink>
    </w:p>
    <w:p w14:paraId="4EFAF067" w14:textId="5E1E7A31" w:rsidR="00513C0B" w:rsidRPr="00D57B93" w:rsidRDefault="00513C0B">
      <w:pPr>
        <w:pStyle w:val="TDC2"/>
        <w:tabs>
          <w:tab w:val="left" w:pos="96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94" w:history="1">
        <w:r w:rsidRPr="00D57B93">
          <w:rPr>
            <w:rStyle w:val="Hipervnculo"/>
            <w:rFonts w:ascii="Verdana" w:hAnsi="Verdana"/>
            <w:noProof/>
            <w:sz w:val="22"/>
            <w:szCs w:val="22"/>
          </w:rPr>
          <w:t>3.1.</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Acceso a la información pública y transparencia</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_Toc201071694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28</w:t>
        </w:r>
        <w:r w:rsidRPr="00D57B93">
          <w:rPr>
            <w:rFonts w:ascii="Verdana" w:hAnsi="Verdana"/>
            <w:noProof/>
            <w:webHidden/>
            <w:sz w:val="22"/>
            <w:szCs w:val="22"/>
          </w:rPr>
          <w:fldChar w:fldCharType="end"/>
        </w:r>
      </w:hyperlink>
    </w:p>
    <w:p w14:paraId="0BE57956" w14:textId="5FC91955"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95" w:history="1">
        <w:r w:rsidRPr="00D57B93">
          <w:rPr>
            <w:rStyle w:val="Hipervnculo"/>
            <w:b w:val="0"/>
            <w:bCs w:val="0"/>
            <w:i w:val="0"/>
            <w:sz w:val="22"/>
            <w:szCs w:val="22"/>
          </w:rPr>
          <w:t>Plan de actividades: Acceso a la información pública y transparencia</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_Toc201071695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29</w:t>
        </w:r>
        <w:r w:rsidRPr="00D57B93">
          <w:rPr>
            <w:b w:val="0"/>
            <w:bCs w:val="0"/>
            <w:i w:val="0"/>
            <w:webHidden/>
            <w:sz w:val="22"/>
            <w:szCs w:val="22"/>
          </w:rPr>
          <w:fldChar w:fldCharType="end"/>
        </w:r>
      </w:hyperlink>
    </w:p>
    <w:p w14:paraId="7D6C8A84" w14:textId="12FA848E" w:rsidR="00513C0B" w:rsidRPr="00D57B93" w:rsidRDefault="00513C0B">
      <w:pPr>
        <w:pStyle w:val="TDC2"/>
        <w:tabs>
          <w:tab w:val="left" w:pos="96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96" w:history="1">
        <w:r w:rsidRPr="00D57B93">
          <w:rPr>
            <w:rStyle w:val="Hipervnculo"/>
            <w:rFonts w:ascii="Verdana" w:hAnsi="Verdana"/>
            <w:noProof/>
            <w:sz w:val="22"/>
            <w:szCs w:val="22"/>
          </w:rPr>
          <w:t>3.2.</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Participación ciudadana y rendición de cuentas</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_Toc201071696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33</w:t>
        </w:r>
        <w:r w:rsidRPr="00D57B93">
          <w:rPr>
            <w:rFonts w:ascii="Verdana" w:hAnsi="Verdana"/>
            <w:noProof/>
            <w:webHidden/>
            <w:sz w:val="22"/>
            <w:szCs w:val="22"/>
          </w:rPr>
          <w:fldChar w:fldCharType="end"/>
        </w:r>
      </w:hyperlink>
    </w:p>
    <w:p w14:paraId="480AE596" w14:textId="56EED492"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97" w:history="1">
        <w:r w:rsidRPr="00D57B93">
          <w:rPr>
            <w:rStyle w:val="Hipervnculo"/>
            <w:b w:val="0"/>
            <w:bCs w:val="0"/>
            <w:i w:val="0"/>
            <w:sz w:val="22"/>
            <w:szCs w:val="22"/>
          </w:rPr>
          <w:t>Plan de actividades: Participación ciudadana y rendición de cuentas</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_Toc201071697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34</w:t>
        </w:r>
        <w:r w:rsidRPr="00D57B93">
          <w:rPr>
            <w:b w:val="0"/>
            <w:bCs w:val="0"/>
            <w:i w:val="0"/>
            <w:webHidden/>
            <w:sz w:val="22"/>
            <w:szCs w:val="22"/>
          </w:rPr>
          <w:fldChar w:fldCharType="end"/>
        </w:r>
      </w:hyperlink>
    </w:p>
    <w:p w14:paraId="65167A3D" w14:textId="608CF718" w:rsidR="00513C0B" w:rsidRPr="00D57B93" w:rsidRDefault="00513C0B">
      <w:pPr>
        <w:pStyle w:val="TDC2"/>
        <w:tabs>
          <w:tab w:val="left" w:pos="72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698" w:history="1">
        <w:r w:rsidRPr="00D57B93">
          <w:rPr>
            <w:rStyle w:val="Hipervnculo"/>
            <w:rFonts w:ascii="Verdana" w:hAnsi="Verdana"/>
            <w:noProof/>
            <w:sz w:val="22"/>
            <w:szCs w:val="22"/>
          </w:rPr>
          <w:t>4.</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Integridad en el servicio público</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_Toc201071698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38</w:t>
        </w:r>
        <w:r w:rsidRPr="00D57B93">
          <w:rPr>
            <w:rFonts w:ascii="Verdana" w:hAnsi="Verdana"/>
            <w:noProof/>
            <w:webHidden/>
            <w:sz w:val="22"/>
            <w:szCs w:val="22"/>
          </w:rPr>
          <w:fldChar w:fldCharType="end"/>
        </w:r>
      </w:hyperlink>
    </w:p>
    <w:p w14:paraId="2A5C72B1" w14:textId="0F9FA41E"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699" w:history="1">
        <w:r w:rsidRPr="00D57B93">
          <w:rPr>
            <w:rStyle w:val="Hipervnculo"/>
            <w:b w:val="0"/>
            <w:bCs w:val="0"/>
            <w:i w:val="0"/>
            <w:sz w:val="22"/>
            <w:szCs w:val="22"/>
          </w:rPr>
          <w:t>Plan de actividades: Integridad en el servicio público</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_Toc201071699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38</w:t>
        </w:r>
        <w:r w:rsidRPr="00D57B93">
          <w:rPr>
            <w:b w:val="0"/>
            <w:bCs w:val="0"/>
            <w:i w:val="0"/>
            <w:webHidden/>
            <w:sz w:val="22"/>
            <w:szCs w:val="22"/>
          </w:rPr>
          <w:fldChar w:fldCharType="end"/>
        </w:r>
      </w:hyperlink>
    </w:p>
    <w:p w14:paraId="37A8C5CB" w14:textId="7C5A09B7" w:rsidR="00513C0B" w:rsidRPr="00D57B93" w:rsidRDefault="00513C0B">
      <w:pPr>
        <w:pStyle w:val="TDC2"/>
        <w:tabs>
          <w:tab w:val="left" w:pos="720"/>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700" w:history="1">
        <w:r w:rsidRPr="00D57B93">
          <w:rPr>
            <w:rStyle w:val="Hipervnculo"/>
            <w:rFonts w:ascii="Verdana" w:hAnsi="Verdana"/>
            <w:noProof/>
            <w:sz w:val="22"/>
            <w:szCs w:val="22"/>
          </w:rPr>
          <w:t>5.</w:t>
        </w:r>
        <w:r w:rsidRPr="00D57B93">
          <w:rPr>
            <w:rFonts w:ascii="Verdana" w:eastAsiaTheme="minorEastAsia" w:hAnsi="Verdana" w:cstheme="minorBidi"/>
            <w:caps w:val="0"/>
            <w:noProof/>
            <w:kern w:val="2"/>
            <w:sz w:val="28"/>
            <w:szCs w:val="28"/>
            <w:lang w:val="es-CO" w:eastAsia="es-CO"/>
            <w14:ligatures w14:val="standardContextual"/>
          </w:rPr>
          <w:tab/>
        </w:r>
        <w:r w:rsidRPr="00D57B93">
          <w:rPr>
            <w:rStyle w:val="Hipervnculo"/>
            <w:rFonts w:ascii="Verdana" w:hAnsi="Verdana"/>
            <w:noProof/>
            <w:sz w:val="22"/>
            <w:szCs w:val="22"/>
          </w:rPr>
          <w:t>Iniciativas adicionales</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_Toc201071700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39</w:t>
        </w:r>
        <w:r w:rsidRPr="00D57B93">
          <w:rPr>
            <w:rFonts w:ascii="Verdana" w:hAnsi="Verdana"/>
            <w:noProof/>
            <w:webHidden/>
            <w:sz w:val="22"/>
            <w:szCs w:val="22"/>
          </w:rPr>
          <w:fldChar w:fldCharType="end"/>
        </w:r>
      </w:hyperlink>
    </w:p>
    <w:p w14:paraId="60B8E040" w14:textId="47910239" w:rsidR="00513C0B" w:rsidRPr="00D57B93" w:rsidRDefault="00513C0B">
      <w:pPr>
        <w:pStyle w:val="TDC3"/>
        <w:rPr>
          <w:rFonts w:eastAsiaTheme="minorEastAsia" w:cstheme="minorBidi"/>
          <w:b w:val="0"/>
          <w:bCs w:val="0"/>
          <w:i w:val="0"/>
          <w:kern w:val="2"/>
          <w:sz w:val="28"/>
          <w:szCs w:val="28"/>
          <w:lang w:val="es-CO" w:eastAsia="es-CO"/>
          <w14:ligatures w14:val="standardContextual"/>
        </w:rPr>
      </w:pPr>
      <w:hyperlink w:anchor="_Toc201071701" w:history="1">
        <w:r w:rsidRPr="00D57B93">
          <w:rPr>
            <w:rStyle w:val="Hipervnculo"/>
            <w:b w:val="0"/>
            <w:bCs w:val="0"/>
            <w:i w:val="0"/>
            <w:sz w:val="22"/>
            <w:szCs w:val="22"/>
          </w:rPr>
          <w:t>Plan de actividades: Iniciativas adicionales</w:t>
        </w:r>
        <w:r w:rsidRPr="00D57B93">
          <w:rPr>
            <w:b w:val="0"/>
            <w:bCs w:val="0"/>
            <w:i w:val="0"/>
            <w:webHidden/>
            <w:sz w:val="22"/>
            <w:szCs w:val="22"/>
          </w:rPr>
          <w:tab/>
        </w:r>
        <w:r w:rsidRPr="00D57B93">
          <w:rPr>
            <w:b w:val="0"/>
            <w:bCs w:val="0"/>
            <w:i w:val="0"/>
            <w:webHidden/>
            <w:sz w:val="22"/>
            <w:szCs w:val="22"/>
          </w:rPr>
          <w:fldChar w:fldCharType="begin"/>
        </w:r>
        <w:r w:rsidRPr="00D57B93">
          <w:rPr>
            <w:b w:val="0"/>
            <w:bCs w:val="0"/>
            <w:i w:val="0"/>
            <w:webHidden/>
            <w:sz w:val="22"/>
            <w:szCs w:val="22"/>
          </w:rPr>
          <w:instrText xml:space="preserve"> PAGEREF _Toc201071701 \h </w:instrText>
        </w:r>
        <w:r w:rsidRPr="00D57B93">
          <w:rPr>
            <w:b w:val="0"/>
            <w:bCs w:val="0"/>
            <w:i w:val="0"/>
            <w:webHidden/>
            <w:sz w:val="22"/>
            <w:szCs w:val="22"/>
          </w:rPr>
        </w:r>
        <w:r w:rsidRPr="00D57B93">
          <w:rPr>
            <w:b w:val="0"/>
            <w:bCs w:val="0"/>
            <w:i w:val="0"/>
            <w:webHidden/>
            <w:sz w:val="22"/>
            <w:szCs w:val="22"/>
          </w:rPr>
          <w:fldChar w:fldCharType="separate"/>
        </w:r>
        <w:r w:rsidRPr="00D57B93">
          <w:rPr>
            <w:b w:val="0"/>
            <w:bCs w:val="0"/>
            <w:i w:val="0"/>
            <w:webHidden/>
            <w:sz w:val="22"/>
            <w:szCs w:val="22"/>
          </w:rPr>
          <w:t>39</w:t>
        </w:r>
        <w:r w:rsidRPr="00D57B93">
          <w:rPr>
            <w:b w:val="0"/>
            <w:bCs w:val="0"/>
            <w:i w:val="0"/>
            <w:webHidden/>
            <w:sz w:val="22"/>
            <w:szCs w:val="22"/>
          </w:rPr>
          <w:fldChar w:fldCharType="end"/>
        </w:r>
      </w:hyperlink>
    </w:p>
    <w:p w14:paraId="2F7FD97B" w14:textId="5BEE5436" w:rsidR="00513C0B" w:rsidRPr="00D57B93" w:rsidRDefault="00513C0B">
      <w:pPr>
        <w:pStyle w:val="TDC1"/>
        <w:tabs>
          <w:tab w:val="right" w:leader="dot" w:pos="9394"/>
        </w:tabs>
        <w:rPr>
          <w:rFonts w:ascii="Verdana" w:eastAsiaTheme="minorEastAsia" w:hAnsi="Verdana" w:cstheme="minorBidi"/>
          <w:caps w:val="0"/>
          <w:noProof/>
          <w:kern w:val="2"/>
          <w:sz w:val="28"/>
          <w:szCs w:val="28"/>
          <w:lang w:val="es-CO" w:eastAsia="es-CO"/>
          <w14:ligatures w14:val="standardContextual"/>
        </w:rPr>
      </w:pPr>
      <w:hyperlink w:anchor="_Toc201071702" w:history="1">
        <w:r w:rsidRPr="00D57B93">
          <w:rPr>
            <w:rStyle w:val="Hipervnculo"/>
            <w:rFonts w:ascii="Verdana" w:hAnsi="Verdana"/>
            <w:noProof/>
            <w:sz w:val="22"/>
            <w:szCs w:val="22"/>
          </w:rPr>
          <w:t>ANEXOS</w:t>
        </w:r>
        <w:r w:rsidRPr="00D57B93">
          <w:rPr>
            <w:rFonts w:ascii="Verdana" w:hAnsi="Verdana"/>
            <w:noProof/>
            <w:webHidden/>
            <w:sz w:val="22"/>
            <w:szCs w:val="22"/>
          </w:rPr>
          <w:tab/>
        </w:r>
        <w:r w:rsidRPr="00D57B93">
          <w:rPr>
            <w:rFonts w:ascii="Verdana" w:hAnsi="Verdana"/>
            <w:noProof/>
            <w:webHidden/>
            <w:sz w:val="22"/>
            <w:szCs w:val="22"/>
          </w:rPr>
          <w:fldChar w:fldCharType="begin"/>
        </w:r>
        <w:r w:rsidRPr="00D57B93">
          <w:rPr>
            <w:rFonts w:ascii="Verdana" w:hAnsi="Verdana"/>
            <w:noProof/>
            <w:webHidden/>
            <w:sz w:val="22"/>
            <w:szCs w:val="22"/>
          </w:rPr>
          <w:instrText xml:space="preserve"> PAGEREF _Toc201071702 \h </w:instrText>
        </w:r>
        <w:r w:rsidRPr="00D57B93">
          <w:rPr>
            <w:rFonts w:ascii="Verdana" w:hAnsi="Verdana"/>
            <w:noProof/>
            <w:webHidden/>
            <w:sz w:val="22"/>
            <w:szCs w:val="22"/>
          </w:rPr>
        </w:r>
        <w:r w:rsidRPr="00D57B93">
          <w:rPr>
            <w:rFonts w:ascii="Verdana" w:hAnsi="Verdana"/>
            <w:noProof/>
            <w:webHidden/>
            <w:sz w:val="22"/>
            <w:szCs w:val="22"/>
          </w:rPr>
          <w:fldChar w:fldCharType="separate"/>
        </w:r>
        <w:r w:rsidRPr="00D57B93">
          <w:rPr>
            <w:rFonts w:ascii="Verdana" w:hAnsi="Verdana"/>
            <w:noProof/>
            <w:webHidden/>
            <w:sz w:val="22"/>
            <w:szCs w:val="22"/>
          </w:rPr>
          <w:t>40</w:t>
        </w:r>
        <w:r w:rsidRPr="00D57B93">
          <w:rPr>
            <w:rFonts w:ascii="Verdana" w:hAnsi="Verdana"/>
            <w:noProof/>
            <w:webHidden/>
            <w:sz w:val="22"/>
            <w:szCs w:val="22"/>
          </w:rPr>
          <w:fldChar w:fldCharType="end"/>
        </w:r>
      </w:hyperlink>
    </w:p>
    <w:p w14:paraId="393E3267" w14:textId="56C7228B" w:rsidR="3BACBEB7" w:rsidRDefault="3BACBEB7" w:rsidP="00B94410">
      <w:pPr>
        <w:pStyle w:val="TDC3"/>
      </w:pPr>
      <w:r w:rsidRPr="00D57B93">
        <w:rPr>
          <w:b w:val="0"/>
          <w:bCs w:val="0"/>
          <w:i w:val="0"/>
          <w:sz w:val="22"/>
          <w:szCs w:val="22"/>
        </w:rPr>
        <w:fldChar w:fldCharType="end"/>
      </w:r>
    </w:p>
    <w:p w14:paraId="42D62D2A" w14:textId="3AC9363D" w:rsidR="00AF247E" w:rsidRDefault="00AF247E" w:rsidP="00AF247E">
      <w:r>
        <w:br/>
      </w:r>
    </w:p>
    <w:p w14:paraId="54329EEC" w14:textId="77777777" w:rsidR="00AF247E" w:rsidRDefault="00AF247E">
      <w:pPr>
        <w:spacing w:after="160" w:line="259" w:lineRule="auto"/>
      </w:pPr>
      <w:r>
        <w:br w:type="page"/>
      </w:r>
    </w:p>
    <w:p w14:paraId="0C69CD13" w14:textId="0EB4775F" w:rsidR="004944D8" w:rsidRPr="002C68FD" w:rsidRDefault="0052685A" w:rsidP="00FC2828">
      <w:pPr>
        <w:pStyle w:val="Ttulo1"/>
        <w:rPr>
          <w:rFonts w:ascii="Verdana" w:hAnsi="Verdana"/>
        </w:rPr>
      </w:pPr>
      <w:bookmarkStart w:id="0" w:name="_Toc201071671"/>
      <w:r w:rsidRPr="002C68FD">
        <w:rPr>
          <w:rFonts w:ascii="Verdana" w:hAnsi="Verdana"/>
        </w:rPr>
        <w:lastRenderedPageBreak/>
        <w:t>Introducción</w:t>
      </w:r>
      <w:bookmarkEnd w:id="0"/>
    </w:p>
    <w:p w14:paraId="5F469E7F" w14:textId="28CC02FE" w:rsidR="0052685A" w:rsidRPr="002C68FD" w:rsidRDefault="004E3D1C" w:rsidP="0052685A">
      <w:pPr>
        <w:pStyle w:val="Ttulo1"/>
        <w:rPr>
          <w:rFonts w:ascii="Verdana" w:hAnsi="Verdana"/>
        </w:rPr>
      </w:pPr>
      <w:bookmarkStart w:id="1" w:name="_Toc201071672"/>
      <w:r w:rsidRPr="002C68FD">
        <w:rPr>
          <w:rFonts w:ascii="Verdana" w:hAnsi="Verdana"/>
        </w:rPr>
        <w:t>COMPONENTE TRANSVERSAL</w:t>
      </w:r>
      <w:bookmarkEnd w:id="1"/>
    </w:p>
    <w:p w14:paraId="6D79834D" w14:textId="77777777" w:rsidR="005C7BFB" w:rsidRPr="002C68FD" w:rsidRDefault="005C7BFB" w:rsidP="005C7BFB">
      <w:pPr>
        <w:rPr>
          <w:rFonts w:ascii="Verdana" w:hAnsi="Verdana"/>
        </w:rPr>
      </w:pPr>
    </w:p>
    <w:p w14:paraId="170E905F" w14:textId="359B9AF9" w:rsidR="004E3D1C" w:rsidRPr="002C68FD" w:rsidRDefault="00AA69DA" w:rsidP="00AA69DA">
      <w:pPr>
        <w:pStyle w:val="Ttulo2"/>
        <w:rPr>
          <w:rFonts w:ascii="Verdana" w:hAnsi="Verdana"/>
        </w:rPr>
      </w:pPr>
      <w:bookmarkStart w:id="2" w:name="_Toc201071673"/>
      <w:r w:rsidRPr="002C68FD">
        <w:rPr>
          <w:rFonts w:ascii="Verdana" w:hAnsi="Verdana"/>
        </w:rPr>
        <w:t>Declaración</w:t>
      </w:r>
      <w:bookmarkEnd w:id="2"/>
    </w:p>
    <w:p w14:paraId="46F1DE13" w14:textId="6B4D8824" w:rsidR="481D1472" w:rsidRPr="002C68FD" w:rsidRDefault="481D1472" w:rsidP="481D1472">
      <w:pPr>
        <w:shd w:val="clear" w:color="auto" w:fill="FFFFFF" w:themeFill="background1"/>
        <w:jc w:val="both"/>
        <w:rPr>
          <w:rFonts w:ascii="Verdana" w:eastAsia="Segoe UI" w:hAnsi="Verdana" w:cs="Segoe UI"/>
          <w:color w:val="333333"/>
          <w:sz w:val="18"/>
          <w:szCs w:val="18"/>
          <w:lang w:val="es-ES"/>
        </w:rPr>
      </w:pPr>
    </w:p>
    <w:p w14:paraId="0B25984E" w14:textId="1E7C815D" w:rsidR="37097482" w:rsidRPr="001A1C8E" w:rsidRDefault="37097482" w:rsidP="00EE4DF4">
      <w:pPr>
        <w:shd w:val="clear" w:color="auto" w:fill="FFFFFF" w:themeFill="background1"/>
        <w:jc w:val="both"/>
        <w:rPr>
          <w:rFonts w:ascii="Verdana" w:eastAsia="Verdana" w:hAnsi="Verdana" w:cs="Verdana"/>
          <w:color w:val="333333"/>
          <w:sz w:val="24"/>
          <w:szCs w:val="24"/>
          <w:lang w:val="es-ES"/>
        </w:rPr>
      </w:pPr>
      <w:r w:rsidRPr="001A1C8E">
        <w:rPr>
          <w:rFonts w:ascii="Verdana" w:eastAsia="Verdana" w:hAnsi="Verdana" w:cs="Verdana"/>
          <w:color w:val="333333"/>
          <w:sz w:val="24"/>
          <w:szCs w:val="24"/>
          <w:lang w:val="es-ES"/>
        </w:rPr>
        <w:t>El Fondo de Garantías de Instituciones Financieras</w:t>
      </w:r>
      <w:r w:rsidR="00C2568F" w:rsidRPr="001A1C8E">
        <w:rPr>
          <w:rFonts w:ascii="Verdana" w:eastAsia="Verdana" w:hAnsi="Verdana" w:cs="Verdana"/>
          <w:color w:val="333333"/>
          <w:sz w:val="24"/>
          <w:szCs w:val="24"/>
          <w:lang w:val="es-ES"/>
        </w:rPr>
        <w:t xml:space="preserve"> - Fogafín</w:t>
      </w:r>
      <w:r w:rsidRPr="001A1C8E">
        <w:rPr>
          <w:rFonts w:ascii="Verdana" w:eastAsia="Verdana" w:hAnsi="Verdana" w:cs="Verdana"/>
          <w:color w:val="333333"/>
          <w:sz w:val="24"/>
          <w:szCs w:val="24"/>
          <w:lang w:val="es-ES"/>
        </w:rPr>
        <w:t>, en cumplimiento de su misión de preservar la estabilidad del sistema financiero colombiano y proteger la confianza de los ciudadanos, se compromete con la transparencia, la ética pública, la integridad y la moralidad administrativa, principios fundamentales en el cumplimiento de su misión y visión institucional, lo</w:t>
      </w:r>
      <w:r w:rsidR="002A3A6A" w:rsidRPr="001A1C8E">
        <w:rPr>
          <w:rFonts w:ascii="Verdana" w:eastAsia="Verdana" w:hAnsi="Verdana" w:cs="Verdana"/>
          <w:color w:val="333333"/>
          <w:sz w:val="24"/>
          <w:szCs w:val="24"/>
          <w:lang w:val="es-ES"/>
        </w:rPr>
        <w:t>s</w:t>
      </w:r>
      <w:r w:rsidRPr="001A1C8E">
        <w:rPr>
          <w:rFonts w:ascii="Verdana" w:eastAsia="Verdana" w:hAnsi="Verdana" w:cs="Verdana"/>
          <w:color w:val="333333"/>
          <w:sz w:val="24"/>
          <w:szCs w:val="24"/>
          <w:lang w:val="es-ES"/>
        </w:rPr>
        <w:t xml:space="preserve"> cuales se constituyen como ejes fundamentales de su accionar.</w:t>
      </w:r>
      <w:r w:rsidR="002A3A6A" w:rsidRPr="001A1C8E">
        <w:rPr>
          <w:rFonts w:ascii="Verdana" w:eastAsia="Verdana" w:hAnsi="Verdana" w:cs="Verdana"/>
          <w:color w:val="333333"/>
          <w:sz w:val="24"/>
          <w:szCs w:val="24"/>
          <w:lang w:val="es-ES"/>
        </w:rPr>
        <w:t xml:space="preserve"> </w:t>
      </w:r>
      <w:r w:rsidRPr="001A1C8E">
        <w:rPr>
          <w:rFonts w:ascii="Verdana" w:eastAsia="Verdana" w:hAnsi="Verdana" w:cs="Verdana"/>
          <w:color w:val="333333"/>
          <w:sz w:val="24"/>
          <w:szCs w:val="24"/>
          <w:lang w:val="es-ES"/>
        </w:rPr>
        <w:t>Lo anterior, teniendo en cuenta que la confianza pública es el pilar de un sistema financiero sólido.</w:t>
      </w:r>
    </w:p>
    <w:p w14:paraId="29A1AAD5" w14:textId="66434B5E" w:rsidR="481D1472" w:rsidRPr="001A1C8E" w:rsidRDefault="481D1472" w:rsidP="00EE4DF4">
      <w:pPr>
        <w:shd w:val="clear" w:color="auto" w:fill="FFFFFF" w:themeFill="background1"/>
        <w:jc w:val="both"/>
        <w:rPr>
          <w:rFonts w:ascii="Verdana" w:eastAsia="Verdana" w:hAnsi="Verdana" w:cs="Verdana"/>
          <w:sz w:val="24"/>
          <w:szCs w:val="24"/>
        </w:rPr>
      </w:pPr>
    </w:p>
    <w:p w14:paraId="626FD77E" w14:textId="6DE5937C" w:rsidR="37097482" w:rsidRPr="001A1C8E" w:rsidRDefault="37097482" w:rsidP="00EE4DF4">
      <w:pPr>
        <w:shd w:val="clear" w:color="auto" w:fill="FFFFFF" w:themeFill="background1"/>
        <w:jc w:val="both"/>
        <w:rPr>
          <w:rFonts w:ascii="Verdana" w:eastAsia="Verdana" w:hAnsi="Verdana" w:cs="Verdana"/>
          <w:color w:val="333333"/>
          <w:sz w:val="24"/>
          <w:szCs w:val="24"/>
          <w:lang w:val="es-ES"/>
        </w:rPr>
      </w:pPr>
      <w:r w:rsidRPr="001A1C8E">
        <w:rPr>
          <w:rFonts w:ascii="Verdana" w:eastAsia="Verdana" w:hAnsi="Verdana" w:cs="Verdana"/>
          <w:color w:val="333333"/>
          <w:sz w:val="24"/>
          <w:szCs w:val="24"/>
          <w:lang w:val="es-ES"/>
        </w:rPr>
        <w:t>Nuestra voluntad institucional es construir una cultura organizacional fundamentada en valores que guíen la conducta de todos nuestros funcionarios y contratistas. Así, cada acción dentro de Fogafín se desarrolla garantizando el cumplimiento de las políticas, procedimientos y códigos de conducta que componen nuestro Programa de Transparencia y Ética Pública (PTEP).</w:t>
      </w:r>
    </w:p>
    <w:p w14:paraId="27F45269" w14:textId="016D8597" w:rsidR="481D1472" w:rsidRPr="001A1C8E" w:rsidRDefault="481D1472" w:rsidP="00EE4DF4">
      <w:pPr>
        <w:shd w:val="clear" w:color="auto" w:fill="FFFFFF" w:themeFill="background1"/>
        <w:jc w:val="both"/>
        <w:rPr>
          <w:rFonts w:ascii="Verdana" w:eastAsia="Verdana" w:hAnsi="Verdana" w:cs="Verdana"/>
          <w:sz w:val="24"/>
          <w:szCs w:val="24"/>
        </w:rPr>
      </w:pPr>
    </w:p>
    <w:p w14:paraId="49277358" w14:textId="1E43BD59" w:rsidR="37097482" w:rsidRPr="001A1C8E" w:rsidRDefault="37097482" w:rsidP="00EE4DF4">
      <w:pPr>
        <w:shd w:val="clear" w:color="auto" w:fill="FFFFFF" w:themeFill="background1"/>
        <w:jc w:val="both"/>
        <w:rPr>
          <w:rFonts w:ascii="Verdana" w:eastAsia="Verdana" w:hAnsi="Verdana" w:cs="Verdana"/>
          <w:color w:val="333333"/>
          <w:sz w:val="24"/>
          <w:szCs w:val="24"/>
          <w:lang w:val="es-ES"/>
        </w:rPr>
      </w:pPr>
      <w:r w:rsidRPr="001A1C8E">
        <w:rPr>
          <w:rFonts w:ascii="Verdana" w:eastAsia="Verdana" w:hAnsi="Verdana" w:cs="Verdana"/>
          <w:color w:val="333333"/>
          <w:sz w:val="24"/>
          <w:szCs w:val="24"/>
          <w:lang w:val="es-ES"/>
        </w:rPr>
        <w:t>En este contexto, la Alta Dirección asume el liderazgo en la implementación de los lineamientos del PTEP, comprometiéndose a fomentar un ambiente de valores éticos, así como el fomento de la transparencia en la entidad.</w:t>
      </w:r>
    </w:p>
    <w:p w14:paraId="32669D13" w14:textId="2C45B423" w:rsidR="481D1472" w:rsidRPr="001A1C8E" w:rsidRDefault="481D1472" w:rsidP="481D1472">
      <w:pPr>
        <w:rPr>
          <w:rFonts w:ascii="Verdana" w:hAnsi="Verdana"/>
          <w:sz w:val="24"/>
          <w:szCs w:val="24"/>
        </w:rPr>
      </w:pPr>
    </w:p>
    <w:p w14:paraId="3462E948" w14:textId="40F48CD4" w:rsidR="45B3F2B4" w:rsidRPr="001A1C8E" w:rsidRDefault="45B3F2B4" w:rsidP="4BE8D2C9">
      <w:pPr>
        <w:ind w:left="170"/>
        <w:jc w:val="both"/>
        <w:rPr>
          <w:rFonts w:ascii="Verdana" w:hAnsi="Verdana"/>
          <w:sz w:val="24"/>
          <w:szCs w:val="24"/>
        </w:rPr>
      </w:pPr>
    </w:p>
    <w:p w14:paraId="02244F6F" w14:textId="77777777" w:rsidR="00097F9F" w:rsidRPr="001A1C8E" w:rsidRDefault="740D0D4A" w:rsidP="3386BEEF">
      <w:pPr>
        <w:jc w:val="both"/>
        <w:rPr>
          <w:rFonts w:ascii="Verdana" w:hAnsi="Verdana"/>
          <w:sz w:val="24"/>
          <w:szCs w:val="24"/>
        </w:rPr>
      </w:pPr>
      <w:r w:rsidRPr="001A1C8E">
        <w:rPr>
          <w:rFonts w:ascii="Verdana" w:hAnsi="Verdana"/>
          <w:sz w:val="24"/>
          <w:szCs w:val="24"/>
        </w:rPr>
        <w:t>Nuestras acciones se basan en los siguientes principios:</w:t>
      </w:r>
    </w:p>
    <w:p w14:paraId="4B87D1F6" w14:textId="5A2B6B7D" w:rsidR="45B3F2B4" w:rsidRPr="001A1C8E" w:rsidRDefault="45B3F2B4" w:rsidP="4BE8D2C9">
      <w:pPr>
        <w:ind w:left="170"/>
        <w:jc w:val="both"/>
        <w:rPr>
          <w:rFonts w:ascii="Verdana" w:hAnsi="Verdana"/>
          <w:sz w:val="24"/>
          <w:szCs w:val="24"/>
        </w:rPr>
      </w:pPr>
    </w:p>
    <w:p w14:paraId="058AA981" w14:textId="401B9660" w:rsidR="4EF805EE" w:rsidRPr="001A1C8E" w:rsidRDefault="4EF805EE" w:rsidP="001B7C5D">
      <w:pPr>
        <w:numPr>
          <w:ilvl w:val="0"/>
          <w:numId w:val="2"/>
        </w:numPr>
        <w:tabs>
          <w:tab w:val="clear" w:pos="720"/>
          <w:tab w:val="num" w:pos="170"/>
        </w:tabs>
        <w:spacing w:after="160" w:line="259" w:lineRule="auto"/>
        <w:ind w:left="890"/>
        <w:jc w:val="both"/>
        <w:rPr>
          <w:rFonts w:ascii="Verdana" w:hAnsi="Verdana"/>
          <w:sz w:val="24"/>
          <w:szCs w:val="24"/>
          <w:lang w:val="es-ES"/>
        </w:rPr>
      </w:pPr>
      <w:r w:rsidRPr="001A1C8E">
        <w:rPr>
          <w:rFonts w:ascii="Verdana" w:hAnsi="Verdana"/>
          <w:b/>
          <w:bCs/>
          <w:sz w:val="24"/>
          <w:szCs w:val="24"/>
          <w:lang w:val="es-ES"/>
        </w:rPr>
        <w:t>Efectividad en la preservación de la estabilidad:</w:t>
      </w:r>
      <w:r w:rsidRPr="001A1C8E">
        <w:rPr>
          <w:rFonts w:ascii="Verdana" w:hAnsi="Verdana"/>
          <w:sz w:val="24"/>
          <w:szCs w:val="24"/>
          <w:lang w:val="es-ES"/>
        </w:rPr>
        <w:t xml:space="preserve"> Trabajamos para garantizar la solidez del sistema, protegiendo los ahorros de los colombianos con diligencia y transparencia, siempre apegados a los más altos estándares </w:t>
      </w:r>
      <w:r w:rsidR="536FD948" w:rsidRPr="679BE8AB">
        <w:rPr>
          <w:rFonts w:ascii="Verdana" w:hAnsi="Verdana"/>
          <w:sz w:val="24"/>
          <w:szCs w:val="24"/>
          <w:lang w:val="es-ES"/>
        </w:rPr>
        <w:t>ético</w:t>
      </w:r>
      <w:r w:rsidR="3681CD7D" w:rsidRPr="679BE8AB">
        <w:rPr>
          <w:rFonts w:ascii="Verdana" w:hAnsi="Verdana"/>
          <w:sz w:val="24"/>
          <w:szCs w:val="24"/>
          <w:lang w:val="es-ES"/>
        </w:rPr>
        <w:t>s</w:t>
      </w:r>
      <w:r w:rsidRPr="001A1C8E">
        <w:rPr>
          <w:rFonts w:ascii="Verdana" w:hAnsi="Verdana"/>
          <w:sz w:val="24"/>
          <w:szCs w:val="24"/>
          <w:lang w:val="es-ES"/>
        </w:rPr>
        <w:t>.</w:t>
      </w:r>
    </w:p>
    <w:p w14:paraId="0D1777B2" w14:textId="358C38F1" w:rsidR="4EF805EE" w:rsidRPr="001A1C8E" w:rsidRDefault="4EF805EE" w:rsidP="001B7C5D">
      <w:pPr>
        <w:numPr>
          <w:ilvl w:val="0"/>
          <w:numId w:val="2"/>
        </w:numPr>
        <w:tabs>
          <w:tab w:val="clear" w:pos="720"/>
          <w:tab w:val="num" w:pos="170"/>
        </w:tabs>
        <w:spacing w:after="160" w:line="259" w:lineRule="auto"/>
        <w:ind w:left="890"/>
        <w:jc w:val="both"/>
        <w:rPr>
          <w:rFonts w:ascii="Verdana" w:hAnsi="Verdana"/>
          <w:sz w:val="24"/>
          <w:szCs w:val="24"/>
          <w:lang w:val="es-ES"/>
        </w:rPr>
      </w:pPr>
      <w:r w:rsidRPr="4AE32462">
        <w:rPr>
          <w:rFonts w:ascii="Verdana" w:hAnsi="Verdana"/>
          <w:b/>
          <w:bCs/>
          <w:sz w:val="24"/>
          <w:szCs w:val="24"/>
          <w:lang w:val="es-ES"/>
        </w:rPr>
        <w:t xml:space="preserve">Ética e </w:t>
      </w:r>
      <w:r w:rsidR="00AC0AA9" w:rsidRPr="4AE32462">
        <w:rPr>
          <w:rFonts w:ascii="Verdana" w:hAnsi="Verdana"/>
          <w:b/>
          <w:bCs/>
          <w:sz w:val="24"/>
          <w:szCs w:val="24"/>
          <w:lang w:val="es-ES"/>
        </w:rPr>
        <w:t>i</w:t>
      </w:r>
      <w:r w:rsidRPr="4AE32462">
        <w:rPr>
          <w:rFonts w:ascii="Verdana" w:hAnsi="Verdana"/>
          <w:b/>
          <w:bCs/>
          <w:sz w:val="24"/>
          <w:szCs w:val="24"/>
          <w:lang w:val="es-ES"/>
        </w:rPr>
        <w:t>ntegridad:</w:t>
      </w:r>
      <w:r w:rsidRPr="4AE32462">
        <w:rPr>
          <w:rFonts w:ascii="Verdana" w:hAnsi="Verdana"/>
          <w:sz w:val="24"/>
          <w:szCs w:val="24"/>
          <w:lang w:val="es-ES"/>
        </w:rPr>
        <w:t xml:space="preserve"> Actuamos con honestidad, coherencia y compromiso, siendo cada decisión y acción una manifestación de nuestro deber de servir al interés público.</w:t>
      </w:r>
    </w:p>
    <w:p w14:paraId="094D94CD" w14:textId="1F881F1D" w:rsidR="4AE32462" w:rsidRDefault="4AE32462" w:rsidP="4AE32462">
      <w:pPr>
        <w:numPr>
          <w:ilvl w:val="0"/>
          <w:numId w:val="2"/>
        </w:numPr>
        <w:tabs>
          <w:tab w:val="clear" w:pos="720"/>
          <w:tab w:val="num" w:pos="170"/>
        </w:tabs>
        <w:spacing w:after="160" w:line="259" w:lineRule="auto"/>
        <w:ind w:left="890"/>
        <w:jc w:val="both"/>
        <w:rPr>
          <w:rFonts w:ascii="Verdana" w:hAnsi="Verdana"/>
          <w:lang w:val="es-ES"/>
        </w:rPr>
      </w:pPr>
    </w:p>
    <w:p w14:paraId="4607FE76" w14:textId="3FFB3D25" w:rsidR="00097F9F" w:rsidRPr="001A1C8E" w:rsidRDefault="00097F9F" w:rsidP="001B7C5D">
      <w:pPr>
        <w:numPr>
          <w:ilvl w:val="0"/>
          <w:numId w:val="2"/>
        </w:numPr>
        <w:tabs>
          <w:tab w:val="clear" w:pos="720"/>
          <w:tab w:val="num" w:pos="170"/>
        </w:tabs>
        <w:spacing w:after="160" w:line="259" w:lineRule="auto"/>
        <w:ind w:left="890"/>
        <w:jc w:val="both"/>
        <w:rPr>
          <w:rFonts w:ascii="Verdana" w:hAnsi="Verdana"/>
          <w:sz w:val="24"/>
          <w:szCs w:val="24"/>
          <w:lang w:val="es-ES"/>
        </w:rPr>
      </w:pPr>
      <w:r w:rsidRPr="4DC8C1F7">
        <w:rPr>
          <w:rFonts w:ascii="Verdana" w:hAnsi="Verdana"/>
          <w:b/>
          <w:sz w:val="24"/>
          <w:szCs w:val="24"/>
          <w:lang w:val="es-ES"/>
        </w:rPr>
        <w:lastRenderedPageBreak/>
        <w:t>Innovación y generación de conocimiento:</w:t>
      </w:r>
      <w:r w:rsidR="38E2045A" w:rsidRPr="0C50954E">
        <w:rPr>
          <w:rFonts w:ascii="Verdana" w:hAnsi="Verdana"/>
          <w:b/>
          <w:bCs/>
          <w:sz w:val="24"/>
          <w:szCs w:val="24"/>
          <w:lang w:val="es-ES"/>
        </w:rPr>
        <w:t xml:space="preserve"> </w:t>
      </w:r>
      <w:r w:rsidRPr="4DC8C1F7">
        <w:rPr>
          <w:rFonts w:ascii="Verdana" w:hAnsi="Verdana"/>
          <w:sz w:val="24"/>
          <w:szCs w:val="24"/>
          <w:lang w:val="es-ES"/>
        </w:rPr>
        <w:t>Buscamos constantemente nuevas formas de fortalecer el sistema, siempre con un enfoque ético y responsable, anticipándonos a los desafíos y aprovechando oportunidades de manera transparente.</w:t>
      </w:r>
    </w:p>
    <w:p w14:paraId="3AA4D936" w14:textId="28D52D7A" w:rsidR="2C8ED1B2" w:rsidRPr="001A1C8E" w:rsidRDefault="2C8ED1B2" w:rsidP="001B7C5D">
      <w:pPr>
        <w:numPr>
          <w:ilvl w:val="0"/>
          <w:numId w:val="2"/>
        </w:numPr>
        <w:tabs>
          <w:tab w:val="clear" w:pos="720"/>
          <w:tab w:val="num" w:pos="170"/>
        </w:tabs>
        <w:spacing w:after="160" w:line="259" w:lineRule="auto"/>
        <w:ind w:left="890"/>
        <w:jc w:val="both"/>
        <w:rPr>
          <w:rFonts w:ascii="Verdana" w:hAnsi="Verdana"/>
          <w:sz w:val="24"/>
          <w:szCs w:val="24"/>
        </w:rPr>
      </w:pPr>
      <w:r w:rsidRPr="001A1C8E">
        <w:rPr>
          <w:rFonts w:ascii="Verdana" w:hAnsi="Verdana"/>
          <w:b/>
          <w:bCs/>
          <w:sz w:val="24"/>
          <w:szCs w:val="24"/>
          <w:lang w:val="es-ES"/>
        </w:rPr>
        <w:t xml:space="preserve">Lucha contra la </w:t>
      </w:r>
      <w:r w:rsidR="00730BD3">
        <w:rPr>
          <w:rFonts w:ascii="Verdana" w:hAnsi="Verdana"/>
          <w:b/>
          <w:sz w:val="24"/>
          <w:szCs w:val="24"/>
          <w:lang w:val="es-ES"/>
        </w:rPr>
        <w:t>c</w:t>
      </w:r>
      <w:r w:rsidRPr="001A1C8E">
        <w:rPr>
          <w:rFonts w:ascii="Verdana" w:hAnsi="Verdana"/>
          <w:b/>
          <w:sz w:val="24"/>
          <w:szCs w:val="24"/>
          <w:lang w:val="es-ES"/>
        </w:rPr>
        <w:t>orrupción</w:t>
      </w:r>
      <w:r w:rsidRPr="001A1C8E">
        <w:rPr>
          <w:rFonts w:ascii="Verdana" w:hAnsi="Verdana"/>
          <w:b/>
          <w:bCs/>
          <w:sz w:val="24"/>
          <w:szCs w:val="24"/>
          <w:lang w:val="es-ES"/>
        </w:rPr>
        <w:t>:</w:t>
      </w:r>
      <w:r w:rsidRPr="001A1C8E">
        <w:rPr>
          <w:rFonts w:ascii="Verdana" w:hAnsi="Verdana"/>
          <w:sz w:val="24"/>
          <w:szCs w:val="24"/>
          <w:lang w:val="es-ES"/>
        </w:rPr>
        <w:t xml:space="preserve"> Adoptamos medidas y controles rigurosos para prevenir, detectar y sancionar prácticas corruptas, fortaleciendo la confianza en la gestión pública.</w:t>
      </w:r>
    </w:p>
    <w:p w14:paraId="52F5BC10" w14:textId="27689BF9" w:rsidR="2C8ED1B2" w:rsidRPr="001A1C8E" w:rsidRDefault="2C8ED1B2" w:rsidP="001B7C5D">
      <w:pPr>
        <w:numPr>
          <w:ilvl w:val="0"/>
          <w:numId w:val="2"/>
        </w:numPr>
        <w:tabs>
          <w:tab w:val="clear" w:pos="720"/>
          <w:tab w:val="num" w:pos="170"/>
        </w:tabs>
        <w:spacing w:after="160" w:line="259" w:lineRule="auto"/>
        <w:ind w:left="890"/>
        <w:jc w:val="both"/>
        <w:rPr>
          <w:rFonts w:ascii="Verdana" w:hAnsi="Verdana"/>
          <w:sz w:val="24"/>
          <w:szCs w:val="24"/>
          <w:lang w:val="es-ES"/>
        </w:rPr>
      </w:pPr>
      <w:r w:rsidRPr="001A1C8E">
        <w:rPr>
          <w:rFonts w:ascii="Verdana" w:eastAsiaTheme="minorEastAsia" w:hAnsi="Verdana"/>
          <w:b/>
          <w:sz w:val="24"/>
          <w:szCs w:val="24"/>
          <w:lang w:val="es-ES"/>
        </w:rPr>
        <w:t>Transparencia</w:t>
      </w:r>
      <w:r w:rsidRPr="001A1C8E">
        <w:rPr>
          <w:rFonts w:ascii="Verdana" w:eastAsiaTheme="minorEastAsia" w:hAnsi="Verdana" w:cstheme="minorBidi"/>
          <w:b/>
          <w:bCs/>
          <w:sz w:val="24"/>
          <w:szCs w:val="24"/>
          <w:lang w:val="es-ES"/>
        </w:rPr>
        <w:t xml:space="preserve">: </w:t>
      </w:r>
      <w:r w:rsidRPr="001A1C8E">
        <w:rPr>
          <w:rFonts w:ascii="Verdana" w:eastAsiaTheme="minorEastAsia" w:hAnsi="Verdana"/>
          <w:sz w:val="24"/>
          <w:szCs w:val="24"/>
          <w:lang w:val="es-ES"/>
        </w:rPr>
        <w:t>Garantizamos el acceso oportuno y veraz a la información, permitiendo que la ciudadanía ejerza su derecho a conocer y controlar nuestra gestión</w:t>
      </w:r>
      <w:r w:rsidRPr="001A1C8E">
        <w:rPr>
          <w:rFonts w:ascii="Verdana" w:hAnsi="Verdana"/>
          <w:sz w:val="24"/>
          <w:szCs w:val="24"/>
          <w:lang w:val="es-ES"/>
        </w:rPr>
        <w:t>.</w:t>
      </w:r>
    </w:p>
    <w:p w14:paraId="60A0D0EC" w14:textId="2BD7B962" w:rsidR="00097F9F" w:rsidRPr="001A1C8E" w:rsidRDefault="10BB5CCF" w:rsidP="4BE8D2C9">
      <w:pPr>
        <w:ind w:left="170"/>
        <w:jc w:val="both"/>
        <w:rPr>
          <w:rFonts w:ascii="Verdana" w:hAnsi="Verdana"/>
          <w:sz w:val="24"/>
          <w:szCs w:val="24"/>
        </w:rPr>
      </w:pPr>
      <w:r w:rsidRPr="001A1C8E">
        <w:rPr>
          <w:rFonts w:ascii="Verdana" w:hAnsi="Verdana"/>
          <w:sz w:val="24"/>
          <w:szCs w:val="24"/>
        </w:rPr>
        <w:t>Nuestros valores corporativos</w:t>
      </w:r>
      <w:r w:rsidR="1E818EBC" w:rsidRPr="001A1C8E">
        <w:rPr>
          <w:rFonts w:ascii="Verdana" w:hAnsi="Verdana"/>
          <w:sz w:val="24"/>
          <w:szCs w:val="24"/>
        </w:rPr>
        <w:t xml:space="preserve"> son</w:t>
      </w:r>
      <w:r w:rsidRPr="001A1C8E">
        <w:rPr>
          <w:rFonts w:ascii="Verdana" w:hAnsi="Verdana"/>
          <w:sz w:val="24"/>
          <w:szCs w:val="24"/>
        </w:rPr>
        <w:t>:</w:t>
      </w:r>
    </w:p>
    <w:p w14:paraId="7083544A" w14:textId="67293F70" w:rsidR="45B3F2B4" w:rsidRPr="001A1C8E" w:rsidRDefault="45B3F2B4" w:rsidP="4BE8D2C9">
      <w:pPr>
        <w:ind w:left="170"/>
        <w:jc w:val="both"/>
        <w:rPr>
          <w:rFonts w:ascii="Verdana" w:hAnsi="Verdana"/>
          <w:sz w:val="24"/>
          <w:szCs w:val="24"/>
        </w:rPr>
      </w:pPr>
    </w:p>
    <w:p w14:paraId="147BCBEC" w14:textId="77777777" w:rsidR="00097F9F" w:rsidRPr="001A1C8E" w:rsidRDefault="00097F9F" w:rsidP="001B7C5D">
      <w:pPr>
        <w:numPr>
          <w:ilvl w:val="0"/>
          <w:numId w:val="3"/>
        </w:numPr>
        <w:tabs>
          <w:tab w:val="clear" w:pos="720"/>
          <w:tab w:val="num" w:pos="530"/>
        </w:tabs>
        <w:spacing w:after="160" w:line="259" w:lineRule="auto"/>
        <w:ind w:left="890"/>
        <w:jc w:val="both"/>
        <w:rPr>
          <w:rFonts w:ascii="Verdana" w:hAnsi="Verdana"/>
          <w:sz w:val="24"/>
          <w:szCs w:val="24"/>
        </w:rPr>
      </w:pPr>
      <w:r w:rsidRPr="001A1C8E">
        <w:rPr>
          <w:rFonts w:ascii="Verdana" w:hAnsi="Verdana"/>
          <w:b/>
          <w:bCs/>
          <w:sz w:val="24"/>
          <w:szCs w:val="24"/>
        </w:rPr>
        <w:t>Excelencia:</w:t>
      </w:r>
      <w:r w:rsidRPr="001A1C8E">
        <w:rPr>
          <w:rFonts w:ascii="Verdana" w:hAnsi="Verdana"/>
          <w:sz w:val="24"/>
          <w:szCs w:val="24"/>
        </w:rPr>
        <w:t xml:space="preserve"> Buscamos la más alta calidad en todo lo que hacemos, con un compromiso inquebrantable con la ética y la transparencia.</w:t>
      </w:r>
    </w:p>
    <w:p w14:paraId="6C4ADC92" w14:textId="77777777" w:rsidR="00097F9F" w:rsidRPr="001A1C8E" w:rsidRDefault="00097F9F" w:rsidP="001B7C5D">
      <w:pPr>
        <w:numPr>
          <w:ilvl w:val="0"/>
          <w:numId w:val="3"/>
        </w:numPr>
        <w:tabs>
          <w:tab w:val="clear" w:pos="720"/>
          <w:tab w:val="num" w:pos="530"/>
        </w:tabs>
        <w:spacing w:after="160" w:line="259" w:lineRule="auto"/>
        <w:ind w:left="890"/>
        <w:jc w:val="both"/>
        <w:rPr>
          <w:rFonts w:ascii="Verdana" w:hAnsi="Verdana"/>
          <w:sz w:val="24"/>
          <w:szCs w:val="24"/>
        </w:rPr>
      </w:pPr>
      <w:r w:rsidRPr="001A1C8E">
        <w:rPr>
          <w:rFonts w:ascii="Verdana" w:hAnsi="Verdana"/>
          <w:b/>
          <w:bCs/>
          <w:sz w:val="24"/>
          <w:szCs w:val="24"/>
        </w:rPr>
        <w:t>Responsabilidad y profesionalismo:</w:t>
      </w:r>
      <w:r w:rsidRPr="001A1C8E">
        <w:rPr>
          <w:rFonts w:ascii="Verdana" w:hAnsi="Verdana"/>
          <w:sz w:val="24"/>
          <w:szCs w:val="24"/>
        </w:rPr>
        <w:t xml:space="preserve"> Actuamos con integridad y compromiso, sirviendo a los ciudadanos con honestidad y transparencia.</w:t>
      </w:r>
    </w:p>
    <w:p w14:paraId="0EFCC3F4" w14:textId="77777777" w:rsidR="00097F9F" w:rsidRPr="001A1C8E" w:rsidRDefault="00097F9F" w:rsidP="001B7C5D">
      <w:pPr>
        <w:numPr>
          <w:ilvl w:val="0"/>
          <w:numId w:val="3"/>
        </w:numPr>
        <w:tabs>
          <w:tab w:val="clear" w:pos="720"/>
          <w:tab w:val="num" w:pos="530"/>
        </w:tabs>
        <w:spacing w:after="160" w:line="259" w:lineRule="auto"/>
        <w:ind w:left="890"/>
        <w:jc w:val="both"/>
        <w:rPr>
          <w:rFonts w:ascii="Verdana" w:hAnsi="Verdana"/>
          <w:sz w:val="24"/>
          <w:szCs w:val="24"/>
        </w:rPr>
      </w:pPr>
      <w:r w:rsidRPr="001A1C8E">
        <w:rPr>
          <w:rFonts w:ascii="Verdana" w:hAnsi="Verdana"/>
          <w:b/>
          <w:bCs/>
          <w:sz w:val="24"/>
          <w:szCs w:val="24"/>
        </w:rPr>
        <w:t>Trabajo en equipo e innovación:</w:t>
      </w:r>
      <w:r w:rsidRPr="001A1C8E">
        <w:rPr>
          <w:rFonts w:ascii="Verdana" w:hAnsi="Verdana"/>
          <w:sz w:val="24"/>
          <w:szCs w:val="24"/>
        </w:rPr>
        <w:t xml:space="preserve"> Colaboramos y fomentamos la creatividad, siempre dentro de un marco ético y transparente.</w:t>
      </w:r>
    </w:p>
    <w:p w14:paraId="11F6254F" w14:textId="77777777" w:rsidR="00097F9F" w:rsidRPr="001A1C8E" w:rsidRDefault="00097F9F" w:rsidP="001B7C5D">
      <w:pPr>
        <w:numPr>
          <w:ilvl w:val="0"/>
          <w:numId w:val="3"/>
        </w:numPr>
        <w:tabs>
          <w:tab w:val="clear" w:pos="720"/>
          <w:tab w:val="num" w:pos="530"/>
        </w:tabs>
        <w:spacing w:after="160" w:line="259" w:lineRule="auto"/>
        <w:ind w:left="890"/>
        <w:jc w:val="both"/>
        <w:rPr>
          <w:rFonts w:ascii="Verdana" w:hAnsi="Verdana"/>
          <w:sz w:val="24"/>
          <w:szCs w:val="24"/>
        </w:rPr>
      </w:pPr>
      <w:r w:rsidRPr="001A1C8E">
        <w:rPr>
          <w:rFonts w:ascii="Verdana" w:hAnsi="Verdana"/>
          <w:b/>
          <w:bCs/>
          <w:sz w:val="24"/>
          <w:szCs w:val="24"/>
        </w:rPr>
        <w:t>Integridad:</w:t>
      </w:r>
      <w:r w:rsidRPr="001A1C8E">
        <w:rPr>
          <w:rFonts w:ascii="Verdana" w:hAnsi="Verdana"/>
          <w:sz w:val="24"/>
          <w:szCs w:val="24"/>
        </w:rPr>
        <w:t xml:space="preserve"> Nuestra gestión es transparente, objetiva y sujeta a verificación, garantizando la rendición de cuentas y la confianza pública.</w:t>
      </w:r>
    </w:p>
    <w:p w14:paraId="20752073" w14:textId="510A85B3" w:rsidR="481D1472" w:rsidRPr="001A1C8E" w:rsidRDefault="481D1472" w:rsidP="481D1472">
      <w:pPr>
        <w:ind w:left="170"/>
        <w:jc w:val="both"/>
        <w:rPr>
          <w:rFonts w:ascii="Verdana" w:hAnsi="Verdana"/>
          <w:sz w:val="24"/>
          <w:szCs w:val="24"/>
        </w:rPr>
      </w:pPr>
    </w:p>
    <w:p w14:paraId="66957A6C" w14:textId="2866DD2D" w:rsidR="2AF44E1E" w:rsidRPr="001A1C8E" w:rsidRDefault="2AF44E1E" w:rsidP="481D1472">
      <w:pPr>
        <w:ind w:left="170"/>
        <w:jc w:val="both"/>
        <w:rPr>
          <w:rFonts w:ascii="Verdana" w:hAnsi="Verdana"/>
          <w:sz w:val="24"/>
          <w:szCs w:val="24"/>
          <w:lang w:val="es-ES"/>
        </w:rPr>
      </w:pPr>
      <w:r w:rsidRPr="001A1C8E">
        <w:rPr>
          <w:rFonts w:ascii="Verdana" w:hAnsi="Verdana"/>
          <w:sz w:val="24"/>
          <w:szCs w:val="24"/>
          <w:lang w:val="es-ES"/>
        </w:rPr>
        <w:t xml:space="preserve">Desde Fogafín, promovemos una cultura de transparencia, adoptando prácticas que fortalezcan la confianza en las instituciones y contribuyan al bienestar económico y moral del país. </w:t>
      </w:r>
    </w:p>
    <w:p w14:paraId="12C40F3A" w14:textId="7018EDE6" w:rsidR="481D1472" w:rsidRPr="001A1C8E" w:rsidRDefault="481D1472" w:rsidP="481D1472">
      <w:pPr>
        <w:ind w:left="170"/>
        <w:jc w:val="both"/>
        <w:rPr>
          <w:rFonts w:ascii="Verdana" w:hAnsi="Verdana"/>
          <w:sz w:val="24"/>
          <w:szCs w:val="24"/>
          <w:lang w:val="es-ES"/>
        </w:rPr>
      </w:pPr>
    </w:p>
    <w:p w14:paraId="035E6F71" w14:textId="34794321" w:rsidR="2AF44E1E" w:rsidRPr="001A1C8E" w:rsidRDefault="2AF44E1E" w:rsidP="481D1472">
      <w:pPr>
        <w:ind w:left="170"/>
        <w:jc w:val="both"/>
        <w:rPr>
          <w:rFonts w:ascii="Verdana" w:hAnsi="Verdana"/>
          <w:sz w:val="24"/>
          <w:szCs w:val="24"/>
          <w:lang w:val="es-ES"/>
        </w:rPr>
      </w:pPr>
      <w:r w:rsidRPr="001A1C8E">
        <w:rPr>
          <w:rFonts w:ascii="Verdana" w:hAnsi="Verdana"/>
          <w:sz w:val="24"/>
          <w:szCs w:val="24"/>
          <w:lang w:val="es-ES"/>
        </w:rPr>
        <w:t xml:space="preserve">En ese sentido, Fogafín reconoce que esta declaración va más allá de la estructuración del Programa de Transparencia y Ética Pública; es un compromiso integral para que cada decisión, acción y política se ejecute con ética y transparencia. Con este acto, se reafirma nuestro propósito de </w:t>
      </w:r>
      <w:r w:rsidRPr="001A1C8E">
        <w:rPr>
          <w:rFonts w:ascii="Verdana" w:hAnsi="Verdana"/>
          <w:sz w:val="24"/>
          <w:szCs w:val="24"/>
          <w:lang w:val="es-ES"/>
        </w:rPr>
        <w:lastRenderedPageBreak/>
        <w:t xml:space="preserve">fortalecer la confianza en </w:t>
      </w:r>
      <w:r w:rsidRPr="1A6DEE46">
        <w:rPr>
          <w:rFonts w:ascii="Verdana" w:hAnsi="Verdana"/>
          <w:sz w:val="24"/>
          <w:szCs w:val="24"/>
          <w:lang w:val="es-ES"/>
        </w:rPr>
        <w:t>l</w:t>
      </w:r>
      <w:r w:rsidR="44325734" w:rsidRPr="1A6DEE46">
        <w:rPr>
          <w:rFonts w:ascii="Verdana" w:hAnsi="Verdana"/>
          <w:sz w:val="24"/>
          <w:szCs w:val="24"/>
          <w:lang w:val="es-ES"/>
        </w:rPr>
        <w:t xml:space="preserve">os </w:t>
      </w:r>
      <w:r w:rsidR="44325734" w:rsidRPr="7190CA55">
        <w:rPr>
          <w:rFonts w:ascii="Verdana" w:hAnsi="Verdana"/>
          <w:sz w:val="24"/>
          <w:szCs w:val="24"/>
          <w:lang w:val="es-ES"/>
        </w:rPr>
        <w:t xml:space="preserve">ahorradores </w:t>
      </w:r>
      <w:r w:rsidRPr="7190CA55">
        <w:rPr>
          <w:rFonts w:ascii="Verdana" w:hAnsi="Verdana"/>
          <w:sz w:val="24"/>
          <w:szCs w:val="24"/>
          <w:lang w:val="es-ES"/>
        </w:rPr>
        <w:t>y</w:t>
      </w:r>
      <w:r w:rsidRPr="001A1C8E">
        <w:rPr>
          <w:rFonts w:ascii="Verdana" w:hAnsi="Verdana"/>
          <w:sz w:val="24"/>
          <w:szCs w:val="24"/>
          <w:lang w:val="es-ES"/>
        </w:rPr>
        <w:t xml:space="preserve"> preservar la estabilidad del sistema financiero.</w:t>
      </w:r>
    </w:p>
    <w:p w14:paraId="34FDCBB3" w14:textId="26D96D03" w:rsidR="481D1472" w:rsidRPr="001A1C8E" w:rsidRDefault="481D1472" w:rsidP="481D1472">
      <w:pPr>
        <w:ind w:left="170"/>
        <w:jc w:val="both"/>
        <w:rPr>
          <w:rFonts w:ascii="Verdana" w:hAnsi="Verdana"/>
          <w:sz w:val="24"/>
          <w:szCs w:val="24"/>
          <w:lang w:val="es-ES"/>
        </w:rPr>
      </w:pPr>
    </w:p>
    <w:p w14:paraId="5F68C5B7" w14:textId="548AF540" w:rsidR="4B8ABB27" w:rsidRPr="001A1C8E" w:rsidRDefault="4B8ABB27" w:rsidP="481D1472">
      <w:pPr>
        <w:ind w:left="170"/>
        <w:jc w:val="both"/>
        <w:rPr>
          <w:rFonts w:ascii="Verdana" w:hAnsi="Verdana"/>
          <w:sz w:val="24"/>
          <w:szCs w:val="24"/>
        </w:rPr>
      </w:pPr>
      <w:r w:rsidRPr="001A1C8E">
        <w:rPr>
          <w:rFonts w:ascii="Verdana" w:hAnsi="Verdana"/>
          <w:sz w:val="24"/>
          <w:szCs w:val="24"/>
          <w:lang w:val="es-ES"/>
        </w:rPr>
        <w:t xml:space="preserve">De igual forma, Fogafín ha adoptado el </w:t>
      </w:r>
      <w:r w:rsidRPr="006A39AD">
        <w:rPr>
          <w:rFonts w:ascii="Verdana" w:hAnsi="Verdana"/>
          <w:i/>
          <w:sz w:val="24"/>
          <w:szCs w:val="24"/>
          <w:lang w:val="es-ES"/>
        </w:rPr>
        <w:t>Código de Integridad del Servicio Público</w:t>
      </w:r>
      <w:r w:rsidRPr="001A1C8E">
        <w:rPr>
          <w:rFonts w:ascii="Verdana" w:hAnsi="Verdana"/>
          <w:sz w:val="24"/>
          <w:szCs w:val="24"/>
          <w:lang w:val="es-ES"/>
        </w:rPr>
        <w:t>,</w:t>
      </w:r>
      <w:r w:rsidR="32A69BDE" w:rsidRPr="001A1C8E">
        <w:rPr>
          <w:rFonts w:ascii="Verdana" w:hAnsi="Verdana"/>
          <w:sz w:val="24"/>
          <w:szCs w:val="24"/>
          <w:lang w:val="es-ES"/>
        </w:rPr>
        <w:t xml:space="preserve"> el</w:t>
      </w:r>
      <w:r w:rsidR="32A69BDE" w:rsidRPr="001A1C8E">
        <w:rPr>
          <w:rFonts w:ascii="Verdana" w:eastAsia="Verdana" w:hAnsi="Verdana" w:cs="Verdana"/>
          <w:sz w:val="24"/>
          <w:szCs w:val="24"/>
          <w:lang w:val="es-ES"/>
        </w:rPr>
        <w:t xml:space="preserve"> cual establece mínimos de integridad homogéneos para todos los funcionarios de entidades públicas del país. </w:t>
      </w:r>
    </w:p>
    <w:p w14:paraId="5D2E1C06" w14:textId="51C317A8" w:rsidR="481D1472" w:rsidRPr="001A1C8E" w:rsidRDefault="481D1472" w:rsidP="481D1472">
      <w:pPr>
        <w:ind w:left="170"/>
        <w:jc w:val="both"/>
        <w:rPr>
          <w:rFonts w:ascii="Verdana" w:eastAsia="Verdana" w:hAnsi="Verdana" w:cs="Verdana"/>
          <w:sz w:val="24"/>
          <w:szCs w:val="24"/>
          <w:lang w:val="es-ES"/>
        </w:rPr>
      </w:pPr>
    </w:p>
    <w:p w14:paraId="52BF197F" w14:textId="744E4AE2" w:rsidR="32A69BDE" w:rsidRPr="001A1C8E" w:rsidRDefault="32A69BDE" w:rsidP="481D1472">
      <w:pPr>
        <w:ind w:left="170"/>
        <w:jc w:val="both"/>
        <w:rPr>
          <w:rFonts w:ascii="Verdana" w:hAnsi="Verdana"/>
          <w:sz w:val="24"/>
          <w:szCs w:val="24"/>
        </w:rPr>
      </w:pPr>
      <w:r w:rsidRPr="001A1C8E">
        <w:rPr>
          <w:rFonts w:ascii="Verdana" w:eastAsia="Verdana" w:hAnsi="Verdana" w:cs="Verdana"/>
          <w:sz w:val="24"/>
          <w:szCs w:val="24"/>
          <w:lang w:val="es-ES"/>
        </w:rPr>
        <w:t xml:space="preserve">El Código reúne los valores de honestidad, respeto, compromiso, diligencia y justicia; cada uno de estos valores determina una línea de acción cotidiana para los funcionarios: </w:t>
      </w:r>
    </w:p>
    <w:p w14:paraId="04ED9C7B" w14:textId="7E180DB7" w:rsidR="481D1472" w:rsidRPr="001A1C8E" w:rsidRDefault="481D1472" w:rsidP="481D1472">
      <w:pPr>
        <w:ind w:left="170"/>
        <w:jc w:val="both"/>
        <w:rPr>
          <w:rFonts w:ascii="Verdana" w:eastAsia="Verdana" w:hAnsi="Verdana" w:cs="Verdana"/>
          <w:sz w:val="24"/>
          <w:szCs w:val="24"/>
          <w:lang w:val="es-ES"/>
        </w:rPr>
      </w:pPr>
    </w:p>
    <w:p w14:paraId="236EAD11" w14:textId="1F96932C" w:rsidR="32A69BDE" w:rsidRPr="001A1C8E" w:rsidRDefault="32A69BDE" w:rsidP="001B7C5D">
      <w:pPr>
        <w:pStyle w:val="Prrafodelista"/>
        <w:numPr>
          <w:ilvl w:val="0"/>
          <w:numId w:val="10"/>
        </w:numPr>
        <w:jc w:val="both"/>
        <w:rPr>
          <w:rFonts w:ascii="Verdana" w:eastAsia="Verdana" w:hAnsi="Verdana" w:cs="Verdana"/>
          <w:sz w:val="24"/>
          <w:szCs w:val="24"/>
          <w:lang w:val="es-ES"/>
        </w:rPr>
      </w:pPr>
      <w:r w:rsidRPr="001A1C8E">
        <w:rPr>
          <w:rFonts w:ascii="Verdana" w:eastAsia="Verdana" w:hAnsi="Verdana" w:cs="Verdana"/>
          <w:b/>
          <w:bCs/>
          <w:sz w:val="24"/>
          <w:szCs w:val="24"/>
          <w:lang w:val="es-ES"/>
        </w:rPr>
        <w:t>Honestidad:</w:t>
      </w:r>
      <w:r w:rsidRPr="001A1C8E">
        <w:rPr>
          <w:rFonts w:ascii="Verdana" w:eastAsia="Verdana" w:hAnsi="Verdana" w:cs="Verdana"/>
          <w:sz w:val="24"/>
          <w:szCs w:val="24"/>
          <w:lang w:val="es-ES"/>
        </w:rPr>
        <w:t xml:space="preserve"> Actúo siempre con fundamento en la verdad, cumpliendo mis deberes con transparencia y rectitud, y siempre favoreciendo el interés general. </w:t>
      </w:r>
    </w:p>
    <w:p w14:paraId="31EDF473" w14:textId="4805F853" w:rsidR="481D1472" w:rsidRPr="001A1C8E" w:rsidRDefault="481D1472" w:rsidP="481D1472">
      <w:pPr>
        <w:ind w:left="170"/>
        <w:jc w:val="both"/>
        <w:rPr>
          <w:rFonts w:ascii="Verdana" w:eastAsia="Verdana" w:hAnsi="Verdana" w:cs="Verdana"/>
          <w:sz w:val="24"/>
          <w:szCs w:val="24"/>
          <w:lang w:val="es-ES"/>
        </w:rPr>
      </w:pPr>
    </w:p>
    <w:p w14:paraId="570AF718" w14:textId="477B3022" w:rsidR="32A69BDE" w:rsidRPr="001A1C8E" w:rsidRDefault="32A69BDE" w:rsidP="001B7C5D">
      <w:pPr>
        <w:pStyle w:val="Prrafodelista"/>
        <w:numPr>
          <w:ilvl w:val="0"/>
          <w:numId w:val="10"/>
        </w:numPr>
        <w:jc w:val="both"/>
        <w:rPr>
          <w:rFonts w:ascii="Verdana" w:eastAsia="Verdana" w:hAnsi="Verdana" w:cs="Verdana"/>
          <w:sz w:val="24"/>
          <w:szCs w:val="24"/>
          <w:lang w:val="es-ES"/>
        </w:rPr>
      </w:pPr>
      <w:r w:rsidRPr="001A1C8E">
        <w:rPr>
          <w:rFonts w:ascii="Verdana" w:eastAsia="Verdana" w:hAnsi="Verdana" w:cs="Verdana"/>
          <w:b/>
          <w:bCs/>
          <w:sz w:val="24"/>
          <w:szCs w:val="24"/>
          <w:lang w:val="es-ES"/>
        </w:rPr>
        <w:t>Respeto:</w:t>
      </w:r>
      <w:r w:rsidRPr="001A1C8E">
        <w:rPr>
          <w:rFonts w:ascii="Verdana" w:eastAsia="Verdana" w:hAnsi="Verdana" w:cs="Verdana"/>
          <w:sz w:val="24"/>
          <w:szCs w:val="24"/>
          <w:lang w:val="es-ES"/>
        </w:rPr>
        <w:t xml:space="preserve"> Reconozco, valoro y trato de manera digna a todas las personas, con sus virtudes y defectos, sin importar su labor, su procedencia, títulos o cualquier otra condición. </w:t>
      </w:r>
    </w:p>
    <w:p w14:paraId="2A183FDE" w14:textId="2A45784B" w:rsidR="481D1472" w:rsidRPr="001A1C8E" w:rsidRDefault="481D1472" w:rsidP="481D1472">
      <w:pPr>
        <w:ind w:left="170"/>
        <w:jc w:val="both"/>
        <w:rPr>
          <w:rFonts w:ascii="Verdana" w:eastAsia="Verdana" w:hAnsi="Verdana" w:cs="Verdana"/>
          <w:sz w:val="24"/>
          <w:szCs w:val="24"/>
          <w:lang w:val="es-ES"/>
        </w:rPr>
      </w:pPr>
    </w:p>
    <w:p w14:paraId="5A6FF946" w14:textId="5DDF4962" w:rsidR="32A69BDE" w:rsidRPr="001A1C8E" w:rsidRDefault="32A69BDE" w:rsidP="001B7C5D">
      <w:pPr>
        <w:pStyle w:val="Prrafodelista"/>
        <w:numPr>
          <w:ilvl w:val="0"/>
          <w:numId w:val="10"/>
        </w:numPr>
        <w:jc w:val="both"/>
        <w:rPr>
          <w:rFonts w:ascii="Verdana" w:eastAsia="Verdana" w:hAnsi="Verdana" w:cs="Verdana"/>
          <w:sz w:val="24"/>
          <w:szCs w:val="24"/>
          <w:lang w:val="es-ES"/>
        </w:rPr>
      </w:pPr>
      <w:r w:rsidRPr="001A1C8E">
        <w:rPr>
          <w:rFonts w:ascii="Verdana" w:eastAsia="Verdana" w:hAnsi="Verdana" w:cs="Verdana"/>
          <w:b/>
          <w:bCs/>
          <w:sz w:val="24"/>
          <w:szCs w:val="24"/>
          <w:lang w:val="es-ES"/>
        </w:rPr>
        <w:t>Compromiso:</w:t>
      </w:r>
      <w:r w:rsidRPr="001A1C8E">
        <w:rPr>
          <w:rFonts w:ascii="Verdana" w:eastAsia="Verdana" w:hAnsi="Verdana" w:cs="Verdana"/>
          <w:sz w:val="24"/>
          <w:szCs w:val="24"/>
          <w:lang w:val="es-ES"/>
        </w:rPr>
        <w:t xml:space="preserve"> Soy consciente de la importancia de mi rol y estoy en disposición permanente para comprender y resolver las necesidades de las personas con las que me relaciono en mis labores cotidianas, buscando siempre mejorar su bienestar. </w:t>
      </w:r>
    </w:p>
    <w:p w14:paraId="224AE229" w14:textId="25715FA6" w:rsidR="481D1472" w:rsidRPr="001A1C8E" w:rsidRDefault="481D1472" w:rsidP="481D1472">
      <w:pPr>
        <w:ind w:left="170"/>
        <w:jc w:val="both"/>
        <w:rPr>
          <w:rFonts w:ascii="Verdana" w:eastAsia="Verdana" w:hAnsi="Verdana" w:cs="Verdana"/>
          <w:sz w:val="24"/>
          <w:szCs w:val="24"/>
          <w:lang w:val="es-ES"/>
        </w:rPr>
      </w:pPr>
    </w:p>
    <w:p w14:paraId="1C02A899" w14:textId="618B2532" w:rsidR="32A69BDE" w:rsidRPr="001A1C8E" w:rsidRDefault="32A69BDE" w:rsidP="001B7C5D">
      <w:pPr>
        <w:pStyle w:val="Prrafodelista"/>
        <w:numPr>
          <w:ilvl w:val="0"/>
          <w:numId w:val="10"/>
        </w:numPr>
        <w:jc w:val="both"/>
        <w:rPr>
          <w:rFonts w:ascii="Verdana" w:eastAsia="Verdana" w:hAnsi="Verdana" w:cs="Verdana"/>
          <w:sz w:val="24"/>
          <w:szCs w:val="24"/>
          <w:lang w:val="es-ES"/>
        </w:rPr>
      </w:pPr>
      <w:r w:rsidRPr="001A1C8E">
        <w:rPr>
          <w:rFonts w:ascii="Verdana" w:eastAsia="Verdana" w:hAnsi="Verdana" w:cs="Verdana"/>
          <w:b/>
          <w:bCs/>
          <w:sz w:val="24"/>
          <w:szCs w:val="24"/>
          <w:lang w:val="es-ES"/>
        </w:rPr>
        <w:t>Diligencia:</w:t>
      </w:r>
      <w:r w:rsidRPr="001A1C8E">
        <w:rPr>
          <w:rFonts w:ascii="Verdana" w:eastAsia="Verdana" w:hAnsi="Verdana" w:cs="Verdana"/>
          <w:sz w:val="24"/>
          <w:szCs w:val="24"/>
          <w:lang w:val="es-ES"/>
        </w:rPr>
        <w:t xml:space="preserve"> Cumplo con los deberes, funciones y responsabilidades asignadas a mi cargo de la mejor manera posible, con atención, prontitud y eficiencia, para así optimizar el uso de los recursos del Estado. </w:t>
      </w:r>
    </w:p>
    <w:p w14:paraId="209994B6" w14:textId="4AF43A1C" w:rsidR="481D1472" w:rsidRPr="001A1C8E" w:rsidRDefault="481D1472" w:rsidP="481D1472">
      <w:pPr>
        <w:ind w:left="170"/>
        <w:jc w:val="both"/>
        <w:rPr>
          <w:rFonts w:ascii="Verdana" w:eastAsia="Verdana" w:hAnsi="Verdana" w:cs="Verdana"/>
          <w:sz w:val="24"/>
          <w:szCs w:val="24"/>
          <w:lang w:val="es-ES"/>
        </w:rPr>
      </w:pPr>
    </w:p>
    <w:p w14:paraId="68A16015" w14:textId="05B7A05E" w:rsidR="32A69BDE" w:rsidRPr="001A1C8E" w:rsidRDefault="32A69BDE" w:rsidP="001B7C5D">
      <w:pPr>
        <w:pStyle w:val="Prrafodelista"/>
        <w:numPr>
          <w:ilvl w:val="0"/>
          <w:numId w:val="10"/>
        </w:numPr>
        <w:jc w:val="both"/>
        <w:rPr>
          <w:rFonts w:ascii="Verdana" w:hAnsi="Verdana"/>
          <w:sz w:val="24"/>
          <w:szCs w:val="24"/>
        </w:rPr>
      </w:pPr>
      <w:r w:rsidRPr="001A1C8E">
        <w:rPr>
          <w:rFonts w:ascii="Verdana" w:eastAsia="Verdana" w:hAnsi="Verdana" w:cs="Verdana"/>
          <w:b/>
          <w:bCs/>
          <w:sz w:val="24"/>
          <w:szCs w:val="24"/>
          <w:lang w:val="es-ES"/>
        </w:rPr>
        <w:t>Justicia:</w:t>
      </w:r>
      <w:r w:rsidRPr="001A1C8E">
        <w:rPr>
          <w:rFonts w:ascii="Verdana" w:eastAsia="Verdana" w:hAnsi="Verdana" w:cs="Verdana"/>
          <w:sz w:val="24"/>
          <w:szCs w:val="24"/>
          <w:lang w:val="es-ES"/>
        </w:rPr>
        <w:t xml:space="preserve"> Actúo con imparcialidad garantizando los derechos de las personas, con equidad, igualdad y sin discriminación.</w:t>
      </w:r>
      <w:r w:rsidR="4B8ABB27" w:rsidRPr="001A1C8E">
        <w:rPr>
          <w:rFonts w:ascii="Verdana" w:hAnsi="Verdana"/>
          <w:sz w:val="24"/>
          <w:szCs w:val="24"/>
          <w:lang w:val="es-ES"/>
        </w:rPr>
        <w:t xml:space="preserve"> </w:t>
      </w:r>
    </w:p>
    <w:p w14:paraId="1AC9FD18" w14:textId="77777777" w:rsidR="00A14ADF" w:rsidRPr="001A1C8E" w:rsidRDefault="00A14ADF" w:rsidP="00A14ADF">
      <w:pPr>
        <w:pStyle w:val="Prrafodelista"/>
        <w:rPr>
          <w:rFonts w:ascii="Verdana" w:hAnsi="Verdana"/>
          <w:sz w:val="24"/>
          <w:szCs w:val="24"/>
        </w:rPr>
      </w:pPr>
    </w:p>
    <w:p w14:paraId="3861CB88" w14:textId="77777777" w:rsidR="00A14ADF" w:rsidRPr="002C68FD" w:rsidRDefault="00A14ADF" w:rsidP="00A14ADF">
      <w:pPr>
        <w:pStyle w:val="Prrafodelista"/>
        <w:ind w:left="890"/>
        <w:jc w:val="both"/>
        <w:rPr>
          <w:rFonts w:ascii="Verdana" w:hAnsi="Verdana"/>
        </w:rPr>
      </w:pPr>
    </w:p>
    <w:p w14:paraId="31D41CBF" w14:textId="77777777" w:rsidR="00097F9F" w:rsidRPr="002C68FD" w:rsidRDefault="00097F9F" w:rsidP="4BE8D2C9">
      <w:pPr>
        <w:jc w:val="both"/>
        <w:rPr>
          <w:rFonts w:ascii="Verdana" w:hAnsi="Verdana"/>
        </w:rPr>
      </w:pPr>
    </w:p>
    <w:p w14:paraId="492DF313" w14:textId="183EA019" w:rsidR="12DEB6FD" w:rsidRDefault="12DEB6FD" w:rsidP="12DEB6FD">
      <w:pPr>
        <w:jc w:val="both"/>
        <w:rPr>
          <w:rFonts w:ascii="Verdana" w:hAnsi="Verdana"/>
        </w:rPr>
      </w:pPr>
    </w:p>
    <w:p w14:paraId="1DF0C318" w14:textId="24340307" w:rsidR="056CABF9" w:rsidRDefault="056CABF9" w:rsidP="056CABF9">
      <w:pPr>
        <w:jc w:val="both"/>
        <w:rPr>
          <w:rFonts w:ascii="Verdana" w:hAnsi="Verdana"/>
        </w:rPr>
      </w:pPr>
    </w:p>
    <w:p w14:paraId="10247D8D" w14:textId="51036808" w:rsidR="00AA69DA" w:rsidRPr="002C68FD" w:rsidRDefault="00AA69DA" w:rsidP="4BE8D2C9">
      <w:pPr>
        <w:pStyle w:val="Ttulo2"/>
        <w:jc w:val="both"/>
        <w:rPr>
          <w:rFonts w:ascii="Verdana" w:hAnsi="Verdana"/>
          <w:b/>
          <w:bCs/>
        </w:rPr>
      </w:pPr>
      <w:bookmarkStart w:id="3" w:name="_Toc201071674"/>
      <w:r w:rsidRPr="002C68FD">
        <w:rPr>
          <w:rFonts w:ascii="Verdana" w:hAnsi="Verdana"/>
          <w:b/>
          <w:bCs/>
        </w:rPr>
        <w:t>Objetivos</w:t>
      </w:r>
      <w:bookmarkEnd w:id="3"/>
    </w:p>
    <w:p w14:paraId="4E802123" w14:textId="77777777" w:rsidR="005C7BFB" w:rsidRPr="002C68FD" w:rsidRDefault="005C7BFB" w:rsidP="4BE8D2C9">
      <w:pPr>
        <w:jc w:val="both"/>
        <w:rPr>
          <w:rFonts w:ascii="Verdana" w:hAnsi="Verdana"/>
        </w:rPr>
      </w:pPr>
    </w:p>
    <w:p w14:paraId="363DBD57" w14:textId="26862DEC" w:rsidR="00884984" w:rsidRPr="002C68FD" w:rsidRDefault="00884984" w:rsidP="4BE8D2C9">
      <w:pPr>
        <w:pStyle w:val="Ttulo3"/>
        <w:jc w:val="both"/>
        <w:rPr>
          <w:rFonts w:ascii="Verdana" w:hAnsi="Verdana"/>
        </w:rPr>
      </w:pPr>
      <w:bookmarkStart w:id="4" w:name="_Toc192686867"/>
      <w:bookmarkStart w:id="5" w:name="_Toc201071675"/>
      <w:r w:rsidRPr="002C68FD">
        <w:rPr>
          <w:rFonts w:ascii="Verdana" w:hAnsi="Verdana"/>
        </w:rPr>
        <w:lastRenderedPageBreak/>
        <w:t>Objetivo general</w:t>
      </w:r>
      <w:bookmarkEnd w:id="4"/>
      <w:bookmarkEnd w:id="5"/>
    </w:p>
    <w:p w14:paraId="14EBCD80" w14:textId="77777777" w:rsidR="005C7BFB" w:rsidRPr="002C68FD" w:rsidRDefault="005C7BFB" w:rsidP="4BE8D2C9">
      <w:pPr>
        <w:jc w:val="both"/>
        <w:rPr>
          <w:rFonts w:ascii="Verdana" w:hAnsi="Verdana"/>
        </w:rPr>
      </w:pPr>
    </w:p>
    <w:p w14:paraId="7C855C7A" w14:textId="0B60BB0F" w:rsidR="005434A7" w:rsidRPr="001A1C8E" w:rsidRDefault="005434A7" w:rsidP="481D1472">
      <w:pPr>
        <w:jc w:val="both"/>
        <w:rPr>
          <w:rFonts w:ascii="Verdana" w:hAnsi="Verdana"/>
          <w:sz w:val="24"/>
          <w:szCs w:val="24"/>
          <w:lang w:val="es-ES"/>
        </w:rPr>
      </w:pPr>
      <w:r w:rsidRPr="001A1C8E">
        <w:rPr>
          <w:rFonts w:ascii="Verdana" w:hAnsi="Verdana"/>
          <w:sz w:val="24"/>
          <w:szCs w:val="24"/>
          <w:lang w:val="es-ES"/>
        </w:rPr>
        <w:t>Fortalecer la transparencia</w:t>
      </w:r>
      <w:r w:rsidR="0B90F8DA" w:rsidRPr="001A1C8E">
        <w:rPr>
          <w:rFonts w:ascii="Verdana" w:hAnsi="Verdana"/>
          <w:sz w:val="24"/>
          <w:szCs w:val="24"/>
          <w:lang w:val="es-ES"/>
        </w:rPr>
        <w:t xml:space="preserve">, </w:t>
      </w:r>
      <w:r w:rsidR="09E62E61" w:rsidRPr="001A1C8E">
        <w:rPr>
          <w:rFonts w:ascii="Verdana" w:hAnsi="Verdana"/>
          <w:sz w:val="24"/>
          <w:szCs w:val="24"/>
          <w:lang w:val="es-ES"/>
        </w:rPr>
        <w:t>la integridad</w:t>
      </w:r>
      <w:r w:rsidR="32302DA7" w:rsidRPr="001A1C8E">
        <w:rPr>
          <w:rFonts w:ascii="Verdana" w:hAnsi="Verdana"/>
          <w:sz w:val="24"/>
          <w:szCs w:val="24"/>
          <w:lang w:val="es-ES"/>
        </w:rPr>
        <w:t xml:space="preserve">, así como </w:t>
      </w:r>
      <w:r w:rsidRPr="001A1C8E">
        <w:rPr>
          <w:rFonts w:ascii="Verdana" w:hAnsi="Verdana"/>
          <w:sz w:val="24"/>
          <w:szCs w:val="24"/>
          <w:lang w:val="es-ES"/>
        </w:rPr>
        <w:t xml:space="preserve">la ética pública en </w:t>
      </w:r>
      <w:r w:rsidR="767E9C00" w:rsidRPr="001A1C8E">
        <w:rPr>
          <w:rFonts w:ascii="Verdana" w:hAnsi="Verdana"/>
          <w:sz w:val="24"/>
          <w:szCs w:val="24"/>
          <w:lang w:val="es-ES"/>
        </w:rPr>
        <w:t>Fogafín</w:t>
      </w:r>
      <w:r w:rsidR="602A2E67" w:rsidRPr="001A1C8E">
        <w:rPr>
          <w:rFonts w:ascii="Verdana" w:hAnsi="Verdana"/>
          <w:sz w:val="24"/>
          <w:szCs w:val="24"/>
          <w:lang w:val="es-ES"/>
        </w:rPr>
        <w:t xml:space="preserve">, </w:t>
      </w:r>
      <w:r w:rsidR="79D8AFA9" w:rsidRPr="001A1C8E">
        <w:rPr>
          <w:rFonts w:ascii="Verdana" w:hAnsi="Verdana"/>
          <w:sz w:val="24"/>
          <w:szCs w:val="24"/>
          <w:lang w:val="es-ES"/>
        </w:rPr>
        <w:t>mediante la implementación del Programa de Transparencia y Ética Pública (PTEP)</w:t>
      </w:r>
      <w:r w:rsidR="25D90C45" w:rsidRPr="001A1C8E">
        <w:rPr>
          <w:rFonts w:ascii="Verdana" w:hAnsi="Verdana"/>
          <w:sz w:val="24"/>
          <w:szCs w:val="24"/>
          <w:lang w:val="es-ES"/>
        </w:rPr>
        <w:t xml:space="preserve">, </w:t>
      </w:r>
      <w:r w:rsidR="79D8AFA9" w:rsidRPr="001A1C8E">
        <w:rPr>
          <w:rFonts w:ascii="Verdana" w:hAnsi="Verdana"/>
          <w:sz w:val="24"/>
          <w:szCs w:val="24"/>
          <w:lang w:val="es-ES"/>
        </w:rPr>
        <w:t>la integración de las prácticas de participación ciudadana y rendición de cuentas con el Modelo Integrado de Planeación y Gestión (MIPG), a través de la recopilación, análisis</w:t>
      </w:r>
      <w:r w:rsidR="611EADBD" w:rsidRPr="001A1C8E">
        <w:rPr>
          <w:rFonts w:ascii="Verdana" w:hAnsi="Verdana"/>
          <w:sz w:val="24"/>
          <w:szCs w:val="24"/>
          <w:lang w:val="es-ES"/>
        </w:rPr>
        <w:t xml:space="preserve">, </w:t>
      </w:r>
      <w:r w:rsidR="79D8AFA9" w:rsidRPr="001A1C8E">
        <w:rPr>
          <w:rFonts w:ascii="Verdana" w:hAnsi="Verdana"/>
          <w:sz w:val="24"/>
          <w:szCs w:val="24"/>
          <w:lang w:val="es-ES"/>
        </w:rPr>
        <w:t>consolidación de estrategias existentes, y el desarrollo de nuevas herramientas que promuevan la confianza y el buen gobierno.</w:t>
      </w:r>
    </w:p>
    <w:p w14:paraId="4CA24856" w14:textId="77777777" w:rsidR="005434A7" w:rsidRPr="002C68FD" w:rsidRDefault="005434A7" w:rsidP="4BE8D2C9">
      <w:pPr>
        <w:jc w:val="both"/>
        <w:rPr>
          <w:rFonts w:ascii="Verdana" w:hAnsi="Verdana"/>
        </w:rPr>
      </w:pPr>
    </w:p>
    <w:p w14:paraId="2C5CFE10" w14:textId="52B55E2F" w:rsidR="009918BB" w:rsidRPr="002C68FD" w:rsidRDefault="00884984" w:rsidP="4BE8D2C9">
      <w:pPr>
        <w:pStyle w:val="Ttulo3"/>
        <w:jc w:val="both"/>
        <w:rPr>
          <w:rFonts w:ascii="Verdana" w:hAnsi="Verdana"/>
        </w:rPr>
      </w:pPr>
      <w:bookmarkStart w:id="6" w:name="_Toc201071676"/>
      <w:r w:rsidRPr="002C68FD">
        <w:rPr>
          <w:rFonts w:ascii="Verdana" w:hAnsi="Verdana"/>
        </w:rPr>
        <w:t>Objetivo</w:t>
      </w:r>
      <w:r w:rsidR="00A539EF" w:rsidRPr="002C68FD">
        <w:rPr>
          <w:rFonts w:ascii="Verdana" w:hAnsi="Verdana"/>
        </w:rPr>
        <w:t>s</w:t>
      </w:r>
      <w:r w:rsidRPr="002C68FD">
        <w:rPr>
          <w:rFonts w:ascii="Verdana" w:hAnsi="Verdana"/>
        </w:rPr>
        <w:t xml:space="preserve"> </w:t>
      </w:r>
      <w:r w:rsidR="00211605">
        <w:rPr>
          <w:rFonts w:ascii="Verdana" w:hAnsi="Verdana"/>
        </w:rPr>
        <w:t>e</w:t>
      </w:r>
      <w:r w:rsidR="00AA565E" w:rsidRPr="002C68FD">
        <w:rPr>
          <w:rFonts w:ascii="Verdana" w:hAnsi="Verdana"/>
        </w:rPr>
        <w:t>specíficos</w:t>
      </w:r>
      <w:bookmarkEnd w:id="6"/>
    </w:p>
    <w:p w14:paraId="2B223288" w14:textId="77777777" w:rsidR="005C7BFB" w:rsidRPr="002C68FD" w:rsidRDefault="005C7BFB" w:rsidP="4BE8D2C9">
      <w:pPr>
        <w:jc w:val="both"/>
        <w:rPr>
          <w:rFonts w:ascii="Verdana" w:hAnsi="Verdana"/>
        </w:rPr>
      </w:pPr>
    </w:p>
    <w:p w14:paraId="6337A08C" w14:textId="77777777" w:rsidR="00F57FA0" w:rsidRPr="001A1C8E" w:rsidRDefault="00F57FA0" w:rsidP="006631DC">
      <w:pPr>
        <w:spacing w:after="160" w:line="259" w:lineRule="auto"/>
        <w:ind w:firstLine="567"/>
        <w:jc w:val="both"/>
        <w:rPr>
          <w:rFonts w:ascii="Verdana" w:hAnsi="Verdana"/>
          <w:sz w:val="24"/>
          <w:szCs w:val="24"/>
        </w:rPr>
      </w:pPr>
      <w:r w:rsidRPr="001A1C8E">
        <w:rPr>
          <w:rFonts w:ascii="Verdana" w:hAnsi="Verdana"/>
          <w:b/>
          <w:bCs/>
          <w:sz w:val="24"/>
          <w:szCs w:val="24"/>
        </w:rPr>
        <w:t>Alineación con el MIPG:</w:t>
      </w:r>
      <w:r w:rsidRPr="001A1C8E">
        <w:rPr>
          <w:rFonts w:ascii="Verdana" w:hAnsi="Verdana"/>
          <w:sz w:val="24"/>
          <w:szCs w:val="24"/>
        </w:rPr>
        <w:t xml:space="preserve"> </w:t>
      </w:r>
    </w:p>
    <w:p w14:paraId="68170A6D" w14:textId="77777777" w:rsidR="00F57FA0" w:rsidRPr="001A1C8E" w:rsidRDefault="00F57FA0" w:rsidP="001B7C5D">
      <w:pPr>
        <w:numPr>
          <w:ilvl w:val="1"/>
          <w:numId w:val="4"/>
        </w:numPr>
        <w:tabs>
          <w:tab w:val="clear" w:pos="1440"/>
          <w:tab w:val="num" w:pos="927"/>
        </w:tabs>
        <w:spacing w:after="160" w:line="259" w:lineRule="auto"/>
        <w:ind w:left="1647"/>
        <w:jc w:val="both"/>
        <w:rPr>
          <w:rFonts w:ascii="Verdana" w:hAnsi="Verdana"/>
          <w:sz w:val="24"/>
          <w:szCs w:val="24"/>
          <w:lang w:val="es-ES"/>
        </w:rPr>
      </w:pPr>
      <w:proofErr w:type="gramStart"/>
      <w:r w:rsidRPr="001A1C8E">
        <w:rPr>
          <w:rFonts w:ascii="Verdana" w:hAnsi="Verdana"/>
          <w:sz w:val="24"/>
          <w:szCs w:val="24"/>
          <w:lang w:val="es-ES"/>
        </w:rPr>
        <w:t>Asegurar</w:t>
      </w:r>
      <w:proofErr w:type="gramEnd"/>
      <w:r w:rsidRPr="001A1C8E">
        <w:rPr>
          <w:rFonts w:ascii="Verdana" w:hAnsi="Verdana"/>
          <w:sz w:val="24"/>
          <w:szCs w:val="24"/>
          <w:lang w:val="es-ES"/>
        </w:rPr>
        <w:t xml:space="preserve"> que las prácticas de participación ciudadana y rendición de cuentas de la entidad estén plenamente integradas con la dimensión de "Gestión con valores para resultados" del MIPG, y con las políticas de servicio al ciudadano y participación ciudadana en la gestión pública.</w:t>
      </w:r>
    </w:p>
    <w:p w14:paraId="56F7E332" w14:textId="77777777" w:rsidR="00F57FA0" w:rsidRPr="001A1C8E" w:rsidRDefault="00F57FA0" w:rsidP="001B7C5D">
      <w:pPr>
        <w:numPr>
          <w:ilvl w:val="1"/>
          <w:numId w:val="4"/>
        </w:numPr>
        <w:tabs>
          <w:tab w:val="clear" w:pos="1440"/>
          <w:tab w:val="num" w:pos="927"/>
        </w:tabs>
        <w:spacing w:after="160" w:line="259" w:lineRule="auto"/>
        <w:ind w:left="1647"/>
        <w:jc w:val="both"/>
        <w:rPr>
          <w:rFonts w:ascii="Verdana" w:hAnsi="Verdana"/>
          <w:sz w:val="24"/>
          <w:szCs w:val="24"/>
        </w:rPr>
      </w:pPr>
      <w:r w:rsidRPr="001A1C8E">
        <w:rPr>
          <w:rFonts w:ascii="Verdana" w:hAnsi="Verdana"/>
          <w:sz w:val="24"/>
          <w:szCs w:val="24"/>
        </w:rPr>
        <w:t>Desarrollar estrategias para fortalecer la participación ciudadana y la rendición de cuentas, en concordancia con las disposiciones específicas que se generen para enfocarla en temas de transparencia y ética pública.</w:t>
      </w:r>
    </w:p>
    <w:p w14:paraId="2EAE1808" w14:textId="77777777" w:rsidR="72CDCE77" w:rsidRDefault="72CDCE77" w:rsidP="006631DC">
      <w:pPr>
        <w:spacing w:after="160" w:line="259" w:lineRule="auto"/>
        <w:ind w:firstLine="708"/>
        <w:jc w:val="both"/>
        <w:rPr>
          <w:rFonts w:ascii="Verdana" w:hAnsi="Verdana"/>
          <w:b/>
          <w:sz w:val="24"/>
          <w:szCs w:val="24"/>
        </w:rPr>
      </w:pPr>
    </w:p>
    <w:p w14:paraId="7ED3C8B5" w14:textId="7D0B1EEB" w:rsidR="00F57FA0" w:rsidRPr="001A1C8E" w:rsidRDefault="00F57FA0" w:rsidP="006631DC">
      <w:pPr>
        <w:spacing w:after="160" w:line="259" w:lineRule="auto"/>
        <w:ind w:firstLine="708"/>
        <w:jc w:val="both"/>
        <w:rPr>
          <w:rFonts w:ascii="Verdana" w:hAnsi="Verdana"/>
          <w:sz w:val="24"/>
          <w:szCs w:val="24"/>
        </w:rPr>
      </w:pPr>
      <w:r w:rsidRPr="001A1C8E">
        <w:rPr>
          <w:rFonts w:ascii="Verdana" w:hAnsi="Verdana"/>
          <w:b/>
          <w:bCs/>
          <w:sz w:val="24"/>
          <w:szCs w:val="24"/>
        </w:rPr>
        <w:t>Desarrollo de nuevas herramientas:</w:t>
      </w:r>
      <w:r w:rsidRPr="001A1C8E">
        <w:rPr>
          <w:rFonts w:ascii="Verdana" w:hAnsi="Verdana"/>
          <w:sz w:val="24"/>
          <w:szCs w:val="24"/>
        </w:rPr>
        <w:t xml:space="preserve"> </w:t>
      </w:r>
    </w:p>
    <w:p w14:paraId="1DC7B5E7" w14:textId="77777777" w:rsidR="00F57FA0" w:rsidRPr="001A1C8E" w:rsidRDefault="00F57FA0" w:rsidP="001B7C5D">
      <w:pPr>
        <w:numPr>
          <w:ilvl w:val="1"/>
          <w:numId w:val="4"/>
        </w:numPr>
        <w:tabs>
          <w:tab w:val="clear" w:pos="1440"/>
          <w:tab w:val="num" w:pos="927"/>
        </w:tabs>
        <w:spacing w:after="160" w:line="259" w:lineRule="auto"/>
        <w:ind w:left="1647"/>
        <w:jc w:val="both"/>
        <w:rPr>
          <w:rFonts w:ascii="Verdana" w:hAnsi="Verdana"/>
          <w:sz w:val="24"/>
          <w:szCs w:val="24"/>
        </w:rPr>
      </w:pPr>
      <w:r w:rsidRPr="001A1C8E">
        <w:rPr>
          <w:rFonts w:ascii="Verdana" w:hAnsi="Verdana"/>
          <w:sz w:val="24"/>
          <w:szCs w:val="24"/>
        </w:rPr>
        <w:t>Identificar las brechas y oportunidades de mejora en las prácticas de participación ciudadana y rendición de cuentas de la entidad.</w:t>
      </w:r>
    </w:p>
    <w:p w14:paraId="119A12FF" w14:textId="65035960" w:rsidR="00F57FA0" w:rsidRPr="001A1C8E" w:rsidRDefault="00F57FA0" w:rsidP="001B7C5D">
      <w:pPr>
        <w:numPr>
          <w:ilvl w:val="1"/>
          <w:numId w:val="4"/>
        </w:numPr>
        <w:tabs>
          <w:tab w:val="clear" w:pos="1440"/>
          <w:tab w:val="num" w:pos="927"/>
        </w:tabs>
        <w:spacing w:after="160" w:line="259" w:lineRule="auto"/>
        <w:ind w:left="1647"/>
        <w:jc w:val="both"/>
        <w:rPr>
          <w:rFonts w:ascii="Verdana" w:hAnsi="Verdana"/>
          <w:sz w:val="24"/>
          <w:szCs w:val="24"/>
        </w:rPr>
      </w:pPr>
      <w:r w:rsidRPr="001A1C8E">
        <w:rPr>
          <w:rFonts w:ascii="Verdana" w:hAnsi="Verdana"/>
          <w:sz w:val="24"/>
          <w:szCs w:val="24"/>
        </w:rPr>
        <w:t>Desarrollar e implementar nuevas herramientas y estrategias que promuevan la transparencia, la ética pública y la participación ciudadana, tales como canales de comunicación abiertos, plataformas de participación virtual, y mecanismos de retroalimentación y evaluación</w:t>
      </w:r>
      <w:r w:rsidR="00E36F0F">
        <w:rPr>
          <w:rFonts w:ascii="Verdana" w:hAnsi="Verdana"/>
          <w:sz w:val="24"/>
          <w:szCs w:val="24"/>
        </w:rPr>
        <w:t>, entre otros</w:t>
      </w:r>
      <w:r w:rsidRPr="001A1C8E">
        <w:rPr>
          <w:rFonts w:ascii="Verdana" w:hAnsi="Verdana"/>
          <w:sz w:val="24"/>
          <w:szCs w:val="24"/>
        </w:rPr>
        <w:t>.</w:t>
      </w:r>
    </w:p>
    <w:p w14:paraId="47184990" w14:textId="77777777" w:rsidR="008F2D1D" w:rsidRPr="001A1C8E" w:rsidRDefault="008F2D1D" w:rsidP="008F2D1D">
      <w:pPr>
        <w:spacing w:after="160" w:line="259" w:lineRule="auto"/>
        <w:ind w:left="1647"/>
        <w:jc w:val="both"/>
        <w:rPr>
          <w:rFonts w:ascii="Verdana" w:hAnsi="Verdana"/>
          <w:sz w:val="24"/>
          <w:szCs w:val="24"/>
        </w:rPr>
      </w:pPr>
    </w:p>
    <w:p w14:paraId="5ED77D54" w14:textId="45A0AD40" w:rsidR="00F57FA0" w:rsidRPr="001A1C8E" w:rsidRDefault="00F57FA0" w:rsidP="006631DC">
      <w:pPr>
        <w:spacing w:after="160" w:line="259" w:lineRule="auto"/>
        <w:ind w:firstLine="708"/>
        <w:jc w:val="both"/>
        <w:rPr>
          <w:rFonts w:ascii="Verdana" w:hAnsi="Verdana"/>
          <w:sz w:val="24"/>
          <w:szCs w:val="24"/>
        </w:rPr>
      </w:pPr>
      <w:r w:rsidRPr="001A1C8E">
        <w:rPr>
          <w:rFonts w:ascii="Verdana" w:hAnsi="Verdana"/>
          <w:b/>
          <w:bCs/>
          <w:sz w:val="24"/>
          <w:szCs w:val="24"/>
        </w:rPr>
        <w:lastRenderedPageBreak/>
        <w:t>Fortalecimiento de la cultura de transparencia y ética:</w:t>
      </w:r>
      <w:r w:rsidRPr="001A1C8E">
        <w:rPr>
          <w:rFonts w:ascii="Verdana" w:hAnsi="Verdana"/>
          <w:sz w:val="24"/>
          <w:szCs w:val="24"/>
        </w:rPr>
        <w:t xml:space="preserve"> </w:t>
      </w:r>
    </w:p>
    <w:p w14:paraId="0BEFDE4E" w14:textId="77777777" w:rsidR="00F57FA0" w:rsidRPr="001A1C8E" w:rsidRDefault="00F57FA0" w:rsidP="001B7C5D">
      <w:pPr>
        <w:numPr>
          <w:ilvl w:val="1"/>
          <w:numId w:val="4"/>
        </w:numPr>
        <w:tabs>
          <w:tab w:val="clear" w:pos="1440"/>
          <w:tab w:val="num" w:pos="927"/>
        </w:tabs>
        <w:spacing w:after="160" w:line="259" w:lineRule="auto"/>
        <w:ind w:left="1647"/>
        <w:jc w:val="both"/>
        <w:rPr>
          <w:rFonts w:ascii="Verdana" w:hAnsi="Verdana"/>
          <w:sz w:val="24"/>
          <w:szCs w:val="24"/>
        </w:rPr>
      </w:pPr>
      <w:r w:rsidRPr="001A1C8E">
        <w:rPr>
          <w:rFonts w:ascii="Verdana" w:hAnsi="Verdana"/>
          <w:sz w:val="24"/>
          <w:szCs w:val="24"/>
        </w:rPr>
        <w:t>Promover una cultura de transparencia y ética pública en la entidad, a través de la capacitación y sensibilización de los funcionarios y la difusión de información clara y oportuna a la ciudadanía.</w:t>
      </w:r>
    </w:p>
    <w:p w14:paraId="46A33A2C" w14:textId="511C4476" w:rsidR="00F57FA0" w:rsidRPr="001A1C8E" w:rsidRDefault="17D695CD" w:rsidP="001B7C5D">
      <w:pPr>
        <w:numPr>
          <w:ilvl w:val="1"/>
          <w:numId w:val="4"/>
        </w:numPr>
        <w:tabs>
          <w:tab w:val="clear" w:pos="1440"/>
          <w:tab w:val="num" w:pos="927"/>
        </w:tabs>
        <w:spacing w:after="160" w:line="259" w:lineRule="auto"/>
        <w:ind w:left="1647"/>
        <w:jc w:val="both"/>
        <w:rPr>
          <w:rFonts w:ascii="Verdana" w:hAnsi="Verdana"/>
          <w:sz w:val="24"/>
          <w:szCs w:val="24"/>
          <w:lang w:val="es-ES"/>
        </w:rPr>
      </w:pPr>
      <w:r w:rsidRPr="001A1C8E">
        <w:rPr>
          <w:rFonts w:ascii="Verdana" w:hAnsi="Verdana"/>
          <w:sz w:val="24"/>
          <w:szCs w:val="24"/>
          <w:lang w:val="es-ES"/>
        </w:rPr>
        <w:t>Fomentar una cultura organizacional basada en la transparencia, la ética, la integridad y la lucha contra la corrupción, mediante programas de capacitación y sensibilización dirigidos a funcionarios y contratistas.</w:t>
      </w:r>
    </w:p>
    <w:p w14:paraId="2E0ABE83" w14:textId="4B5AC25E" w:rsidR="00F57FA0" w:rsidRPr="001A1C8E" w:rsidRDefault="17D695CD" w:rsidP="001B7C5D">
      <w:pPr>
        <w:numPr>
          <w:ilvl w:val="1"/>
          <w:numId w:val="4"/>
        </w:numPr>
        <w:tabs>
          <w:tab w:val="clear" w:pos="1440"/>
          <w:tab w:val="num" w:pos="927"/>
        </w:tabs>
        <w:spacing w:after="160" w:line="259" w:lineRule="auto"/>
        <w:ind w:left="1647"/>
        <w:jc w:val="both"/>
        <w:rPr>
          <w:rFonts w:ascii="Verdana" w:hAnsi="Verdana"/>
          <w:sz w:val="24"/>
          <w:szCs w:val="24"/>
          <w:lang w:val="es-ES"/>
        </w:rPr>
      </w:pPr>
      <w:r w:rsidRPr="001A1C8E">
        <w:rPr>
          <w:rFonts w:ascii="Verdana" w:hAnsi="Verdana"/>
          <w:sz w:val="24"/>
          <w:szCs w:val="24"/>
          <w:lang w:val="es-ES"/>
        </w:rPr>
        <w:t>Promover la difusión de información clara, oportuna y accesible, que facilite el acceso a la información pública, la rendición de cuentas y el control social.</w:t>
      </w:r>
    </w:p>
    <w:p w14:paraId="4078B97E" w14:textId="1C2249E9" w:rsidR="00F57FA0" w:rsidRPr="001A1C8E" w:rsidRDefault="17D695CD" w:rsidP="001B7C5D">
      <w:pPr>
        <w:numPr>
          <w:ilvl w:val="1"/>
          <w:numId w:val="4"/>
        </w:numPr>
        <w:tabs>
          <w:tab w:val="clear" w:pos="1440"/>
          <w:tab w:val="num" w:pos="927"/>
        </w:tabs>
        <w:spacing w:after="160" w:line="259" w:lineRule="auto"/>
        <w:ind w:left="1647"/>
        <w:jc w:val="both"/>
        <w:rPr>
          <w:rFonts w:ascii="Verdana" w:hAnsi="Verdana"/>
          <w:sz w:val="24"/>
          <w:szCs w:val="24"/>
          <w:lang w:val="es-ES"/>
        </w:rPr>
      </w:pPr>
      <w:r w:rsidRPr="001A1C8E">
        <w:rPr>
          <w:rFonts w:ascii="Verdana" w:hAnsi="Verdana"/>
          <w:sz w:val="24"/>
          <w:szCs w:val="24"/>
          <w:lang w:val="es-ES"/>
        </w:rPr>
        <w:t xml:space="preserve">Crear espacios de diálogo y colaboración que incentiven la </w:t>
      </w:r>
      <w:r w:rsidR="0032750A" w:rsidRPr="001A1C8E">
        <w:rPr>
          <w:rFonts w:ascii="Verdana" w:hAnsi="Verdana"/>
          <w:sz w:val="24"/>
          <w:szCs w:val="24"/>
          <w:lang w:val="es-ES"/>
        </w:rPr>
        <w:t>participación</w:t>
      </w:r>
      <w:r w:rsidRPr="001A1C8E">
        <w:rPr>
          <w:rFonts w:ascii="Verdana" w:hAnsi="Verdana"/>
          <w:sz w:val="24"/>
          <w:szCs w:val="24"/>
          <w:lang w:val="es-ES"/>
        </w:rPr>
        <w:t xml:space="preserve"> de la ciudadanía y fortalezcan el control social.</w:t>
      </w:r>
    </w:p>
    <w:p w14:paraId="457BEB59" w14:textId="5239EB5E" w:rsidR="00F57FA0" w:rsidRPr="001A1C8E" w:rsidRDefault="17D695CD" w:rsidP="001B7C5D">
      <w:pPr>
        <w:numPr>
          <w:ilvl w:val="1"/>
          <w:numId w:val="4"/>
        </w:numPr>
        <w:tabs>
          <w:tab w:val="clear" w:pos="1440"/>
          <w:tab w:val="num" w:pos="927"/>
        </w:tabs>
        <w:spacing w:after="160" w:line="259" w:lineRule="auto"/>
        <w:ind w:left="1647"/>
        <w:jc w:val="both"/>
        <w:rPr>
          <w:rFonts w:ascii="Verdana" w:hAnsi="Verdana"/>
          <w:sz w:val="24"/>
          <w:szCs w:val="24"/>
          <w:lang w:val="es-ES"/>
        </w:rPr>
      </w:pPr>
      <w:r w:rsidRPr="001A1C8E">
        <w:rPr>
          <w:rFonts w:ascii="Verdana" w:hAnsi="Verdana"/>
          <w:sz w:val="24"/>
          <w:szCs w:val="24"/>
          <w:lang w:val="es-ES"/>
        </w:rPr>
        <w:t>Garantizar que la información sea clara, accesible e incluyente, asegurando la participación de diversos sectores de la sociedad</w:t>
      </w:r>
      <w:r w:rsidR="374217CD" w:rsidRPr="3CA3CF2C">
        <w:rPr>
          <w:rFonts w:ascii="Verdana" w:hAnsi="Verdana"/>
          <w:sz w:val="24"/>
          <w:szCs w:val="24"/>
          <w:lang w:val="es-ES"/>
        </w:rPr>
        <w:t>.</w:t>
      </w:r>
    </w:p>
    <w:p w14:paraId="1A7F30D7" w14:textId="336DA49C" w:rsidR="00F57FA0" w:rsidRPr="001A1C8E" w:rsidRDefault="00F57FA0" w:rsidP="0B8C5565">
      <w:pPr>
        <w:tabs>
          <w:tab w:val="num" w:pos="927"/>
        </w:tabs>
        <w:spacing w:after="160" w:line="259" w:lineRule="auto"/>
        <w:ind w:left="1647"/>
        <w:jc w:val="both"/>
        <w:rPr>
          <w:rFonts w:ascii="Verdana" w:hAnsi="Verdana"/>
          <w:sz w:val="24"/>
          <w:szCs w:val="24"/>
          <w:lang w:val="es-ES"/>
        </w:rPr>
      </w:pPr>
    </w:p>
    <w:p w14:paraId="1E0CAC22" w14:textId="3C146F1C" w:rsidR="4BD64186" w:rsidRPr="001A1C8E" w:rsidRDefault="4BD64186" w:rsidP="00E72CA9">
      <w:pPr>
        <w:pStyle w:val="Prrafodelista"/>
        <w:spacing w:after="240" w:line="257" w:lineRule="auto"/>
        <w:jc w:val="both"/>
        <w:rPr>
          <w:rFonts w:ascii="Verdana" w:eastAsia="Verdana" w:hAnsi="Verdana" w:cs="Verdana"/>
          <w:b/>
          <w:bCs/>
          <w:sz w:val="24"/>
          <w:szCs w:val="24"/>
          <w:lang w:val="es-ES"/>
        </w:rPr>
      </w:pPr>
      <w:r w:rsidRPr="001A1C8E">
        <w:rPr>
          <w:rFonts w:ascii="Verdana" w:eastAsia="Verdana" w:hAnsi="Verdana" w:cs="Verdana"/>
          <w:b/>
          <w:bCs/>
          <w:sz w:val="24"/>
          <w:szCs w:val="24"/>
          <w:lang w:val="es-ES"/>
        </w:rPr>
        <w:t xml:space="preserve">Prevención y </w:t>
      </w:r>
      <w:r w:rsidR="00A14A4D" w:rsidRPr="001A1C8E">
        <w:rPr>
          <w:rFonts w:ascii="Verdana" w:eastAsia="Verdana" w:hAnsi="Verdana" w:cs="Verdana"/>
          <w:b/>
          <w:bCs/>
          <w:sz w:val="24"/>
          <w:szCs w:val="24"/>
          <w:lang w:val="es-ES"/>
        </w:rPr>
        <w:t xml:space="preserve">mitigación </w:t>
      </w:r>
      <w:r w:rsidRPr="001A1C8E">
        <w:rPr>
          <w:rFonts w:ascii="Verdana" w:eastAsia="Verdana" w:hAnsi="Verdana" w:cs="Verdana"/>
          <w:b/>
          <w:bCs/>
          <w:sz w:val="24"/>
          <w:szCs w:val="24"/>
          <w:lang w:val="es-ES"/>
        </w:rPr>
        <w:t xml:space="preserve">del </w:t>
      </w:r>
      <w:r w:rsidR="00A14A4D" w:rsidRPr="001A1C8E">
        <w:rPr>
          <w:rFonts w:ascii="Verdana" w:eastAsia="Verdana" w:hAnsi="Verdana" w:cs="Verdana"/>
          <w:b/>
          <w:bCs/>
          <w:sz w:val="24"/>
          <w:szCs w:val="24"/>
          <w:lang w:val="es-ES"/>
        </w:rPr>
        <w:t xml:space="preserve">riesgo </w:t>
      </w:r>
      <w:r w:rsidRPr="001A1C8E">
        <w:rPr>
          <w:rFonts w:ascii="Verdana" w:eastAsia="Verdana" w:hAnsi="Verdana" w:cs="Verdana"/>
          <w:b/>
          <w:bCs/>
          <w:sz w:val="24"/>
          <w:szCs w:val="24"/>
          <w:lang w:val="es-ES"/>
        </w:rPr>
        <w:t xml:space="preserve">de </w:t>
      </w:r>
      <w:r w:rsidR="00A14A4D" w:rsidRPr="001A1C8E">
        <w:rPr>
          <w:rFonts w:ascii="Verdana" w:eastAsia="Verdana" w:hAnsi="Verdana" w:cs="Verdana"/>
          <w:b/>
          <w:bCs/>
          <w:sz w:val="24"/>
          <w:szCs w:val="24"/>
          <w:lang w:val="es-ES"/>
        </w:rPr>
        <w:t>corrupción</w:t>
      </w:r>
      <w:r w:rsidRPr="001A1C8E">
        <w:rPr>
          <w:rFonts w:ascii="Verdana" w:eastAsia="Verdana" w:hAnsi="Verdana" w:cs="Verdana"/>
          <w:b/>
          <w:bCs/>
          <w:sz w:val="24"/>
          <w:szCs w:val="24"/>
          <w:lang w:val="es-ES"/>
        </w:rPr>
        <w:t>:</w:t>
      </w:r>
    </w:p>
    <w:p w14:paraId="460F6A8B" w14:textId="073C0385" w:rsidR="4BD64186" w:rsidRPr="00BA2EFF" w:rsidRDefault="4BD64186" w:rsidP="001B7C5D">
      <w:pPr>
        <w:numPr>
          <w:ilvl w:val="1"/>
          <w:numId w:val="4"/>
        </w:numPr>
        <w:tabs>
          <w:tab w:val="clear" w:pos="1440"/>
          <w:tab w:val="num" w:pos="927"/>
        </w:tabs>
        <w:spacing w:after="160" w:line="259" w:lineRule="auto"/>
        <w:ind w:left="1647"/>
        <w:jc w:val="both"/>
        <w:rPr>
          <w:rFonts w:ascii="Verdana" w:eastAsia="Verdana" w:hAnsi="Verdana"/>
          <w:sz w:val="24"/>
          <w:szCs w:val="24"/>
          <w:lang w:val="es-ES"/>
        </w:rPr>
      </w:pPr>
      <w:r w:rsidRPr="00BA2EFF">
        <w:rPr>
          <w:rFonts w:ascii="Verdana" w:eastAsia="Verdana" w:hAnsi="Verdana"/>
          <w:sz w:val="24"/>
          <w:szCs w:val="24"/>
          <w:lang w:val="es-ES"/>
        </w:rPr>
        <w:t>Identificar, analizar y mitigar los riesgos de corrupción mediante la implementación de controles preventivos y correctivos, en consonancia con la normativa vigente.</w:t>
      </w:r>
    </w:p>
    <w:p w14:paraId="08415015" w14:textId="7B42F968" w:rsidR="4BD64186" w:rsidRPr="008006B0" w:rsidRDefault="4BD64186" w:rsidP="001B7C5D">
      <w:pPr>
        <w:numPr>
          <w:ilvl w:val="1"/>
          <w:numId w:val="4"/>
        </w:numPr>
        <w:tabs>
          <w:tab w:val="clear" w:pos="1440"/>
          <w:tab w:val="num" w:pos="927"/>
        </w:tabs>
        <w:spacing w:after="160" w:line="259" w:lineRule="auto"/>
        <w:ind w:left="1647"/>
        <w:jc w:val="both"/>
        <w:rPr>
          <w:rFonts w:ascii="Verdana" w:eastAsia="Verdana" w:hAnsi="Verdana"/>
          <w:sz w:val="24"/>
          <w:szCs w:val="24"/>
          <w:lang w:val="es-ES"/>
        </w:rPr>
      </w:pPr>
      <w:r w:rsidRPr="008006B0">
        <w:rPr>
          <w:rFonts w:ascii="Verdana" w:eastAsia="Verdana" w:hAnsi="Verdana"/>
          <w:sz w:val="24"/>
          <w:szCs w:val="24"/>
          <w:lang w:val="es-ES"/>
        </w:rPr>
        <w:t>Implementar mecanismos de seguimiento y evaluación que permitan detectar y corregir situaciones de riesgo, garantizando la integridad en la gestión pública.</w:t>
      </w:r>
    </w:p>
    <w:p w14:paraId="2CF3FB14" w14:textId="346AE568" w:rsidR="4A7552D3" w:rsidRPr="008006B0" w:rsidRDefault="4BD64186" w:rsidP="001B7C5D">
      <w:pPr>
        <w:numPr>
          <w:ilvl w:val="1"/>
          <w:numId w:val="4"/>
        </w:numPr>
        <w:tabs>
          <w:tab w:val="clear" w:pos="1440"/>
          <w:tab w:val="num" w:pos="927"/>
        </w:tabs>
        <w:spacing w:after="160" w:line="259" w:lineRule="auto"/>
        <w:ind w:left="1647"/>
        <w:jc w:val="both"/>
        <w:rPr>
          <w:rFonts w:ascii="Verdana" w:eastAsia="Verdana" w:hAnsi="Verdana"/>
          <w:sz w:val="24"/>
          <w:szCs w:val="24"/>
          <w:lang w:val="es-ES"/>
        </w:rPr>
      </w:pPr>
      <w:r w:rsidRPr="008006B0">
        <w:rPr>
          <w:rFonts w:ascii="Verdana" w:eastAsia="Verdana" w:hAnsi="Verdana"/>
          <w:sz w:val="24"/>
          <w:szCs w:val="24"/>
          <w:lang w:val="es-ES"/>
        </w:rPr>
        <w:t>Fomentar el cumplimiento normativo y la ejecución de políticas anticorrupción, consolidando un entorno de buen gobierno y ética en el uso de los recursos.</w:t>
      </w:r>
    </w:p>
    <w:p w14:paraId="6B5EF7BC" w14:textId="77777777" w:rsidR="006631DC" w:rsidRDefault="006631DC" w:rsidP="4BE8D2C9">
      <w:pPr>
        <w:ind w:left="207"/>
        <w:jc w:val="both"/>
        <w:rPr>
          <w:rFonts w:ascii="Verdana" w:hAnsi="Verdana"/>
          <w:b/>
          <w:bCs/>
          <w:sz w:val="24"/>
          <w:szCs w:val="24"/>
        </w:rPr>
      </w:pPr>
    </w:p>
    <w:p w14:paraId="28AAB11C" w14:textId="343A56DB" w:rsidR="00F57FA0" w:rsidRPr="001A1C8E" w:rsidRDefault="00F57FA0" w:rsidP="00E72CA9">
      <w:pPr>
        <w:spacing w:after="240"/>
        <w:ind w:left="207"/>
        <w:jc w:val="both"/>
        <w:rPr>
          <w:rFonts w:ascii="Verdana" w:hAnsi="Verdana"/>
          <w:sz w:val="24"/>
          <w:szCs w:val="24"/>
        </w:rPr>
      </w:pPr>
      <w:r w:rsidRPr="001A1C8E">
        <w:rPr>
          <w:rFonts w:ascii="Verdana" w:hAnsi="Verdana"/>
          <w:b/>
          <w:bCs/>
          <w:sz w:val="24"/>
          <w:szCs w:val="24"/>
        </w:rPr>
        <w:t>Consideraciones clave:</w:t>
      </w:r>
    </w:p>
    <w:p w14:paraId="37593FC3" w14:textId="2E39F351" w:rsidR="00F57FA0" w:rsidRPr="001A1C8E" w:rsidRDefault="00F57FA0" w:rsidP="001B7C5D">
      <w:pPr>
        <w:numPr>
          <w:ilvl w:val="0"/>
          <w:numId w:val="5"/>
        </w:numPr>
        <w:tabs>
          <w:tab w:val="clear" w:pos="720"/>
        </w:tabs>
        <w:spacing w:after="240" w:line="259" w:lineRule="auto"/>
        <w:ind w:left="927"/>
        <w:jc w:val="both"/>
        <w:rPr>
          <w:rFonts w:ascii="Verdana" w:hAnsi="Verdana"/>
          <w:sz w:val="24"/>
          <w:szCs w:val="24"/>
        </w:rPr>
      </w:pPr>
      <w:r w:rsidRPr="001A1C8E">
        <w:rPr>
          <w:rFonts w:ascii="Verdana" w:hAnsi="Verdana"/>
          <w:sz w:val="24"/>
          <w:szCs w:val="24"/>
        </w:rPr>
        <w:lastRenderedPageBreak/>
        <w:t xml:space="preserve">El Programa de Transparencia y Ética Pública </w:t>
      </w:r>
      <w:r w:rsidR="4EFEE677" w:rsidRPr="001A1C8E">
        <w:rPr>
          <w:rFonts w:ascii="Verdana" w:hAnsi="Verdana"/>
          <w:sz w:val="24"/>
          <w:szCs w:val="24"/>
        </w:rPr>
        <w:t>será</w:t>
      </w:r>
      <w:r w:rsidRPr="001A1C8E">
        <w:rPr>
          <w:rFonts w:ascii="Verdana" w:hAnsi="Verdana"/>
          <w:sz w:val="24"/>
          <w:szCs w:val="24"/>
        </w:rPr>
        <w:t xml:space="preserve"> un programa </w:t>
      </w:r>
      <w:r w:rsidR="6F71B15E" w:rsidRPr="001A1C8E">
        <w:rPr>
          <w:rFonts w:ascii="Verdana" w:eastAsiaTheme="minorEastAsia" w:hAnsi="Verdana" w:cstheme="minorBidi"/>
          <w:sz w:val="24"/>
          <w:szCs w:val="24"/>
          <w:lang w:val="es-ES"/>
        </w:rPr>
        <w:t>que promueva el cumplimiento de la regulación existente y las mejores prácticas en materia de transparencia y ética pública</w:t>
      </w:r>
      <w:r w:rsidRPr="001A1C8E">
        <w:rPr>
          <w:rFonts w:ascii="Verdana" w:hAnsi="Verdana"/>
          <w:sz w:val="24"/>
          <w:szCs w:val="24"/>
        </w:rPr>
        <w:t>.</w:t>
      </w:r>
    </w:p>
    <w:p w14:paraId="75EFE557" w14:textId="77777777" w:rsidR="00F57FA0" w:rsidRPr="001A1C8E" w:rsidRDefault="00F57FA0" w:rsidP="001B7C5D">
      <w:pPr>
        <w:numPr>
          <w:ilvl w:val="0"/>
          <w:numId w:val="5"/>
        </w:numPr>
        <w:tabs>
          <w:tab w:val="clear" w:pos="720"/>
          <w:tab w:val="num" w:pos="-153"/>
        </w:tabs>
        <w:spacing w:after="160" w:line="259" w:lineRule="auto"/>
        <w:ind w:left="927"/>
        <w:jc w:val="both"/>
        <w:rPr>
          <w:rFonts w:ascii="Verdana" w:hAnsi="Verdana"/>
          <w:sz w:val="24"/>
          <w:szCs w:val="24"/>
        </w:rPr>
      </w:pPr>
      <w:r w:rsidRPr="001A1C8E">
        <w:rPr>
          <w:rFonts w:ascii="Verdana" w:hAnsi="Verdana"/>
          <w:sz w:val="24"/>
          <w:szCs w:val="24"/>
        </w:rPr>
        <w:t>La participación ciudadana y la rendición de cuentas son fundamentales para fortalecer la confianza de la ciudadanía en la entidad y en la gestión pública.</w:t>
      </w:r>
    </w:p>
    <w:p w14:paraId="0F3E4214" w14:textId="77777777" w:rsidR="00F57FA0" w:rsidRPr="001A1C8E" w:rsidRDefault="00F57FA0" w:rsidP="001B7C5D">
      <w:pPr>
        <w:numPr>
          <w:ilvl w:val="0"/>
          <w:numId w:val="5"/>
        </w:numPr>
        <w:tabs>
          <w:tab w:val="clear" w:pos="720"/>
          <w:tab w:val="num" w:pos="-153"/>
        </w:tabs>
        <w:spacing w:after="160" w:line="259" w:lineRule="auto"/>
        <w:ind w:left="927"/>
        <w:jc w:val="both"/>
        <w:rPr>
          <w:rFonts w:ascii="Verdana" w:hAnsi="Verdana"/>
          <w:sz w:val="24"/>
          <w:szCs w:val="24"/>
        </w:rPr>
      </w:pPr>
      <w:r w:rsidRPr="001A1C8E">
        <w:rPr>
          <w:rFonts w:ascii="Verdana" w:hAnsi="Verdana"/>
          <w:sz w:val="24"/>
          <w:szCs w:val="24"/>
        </w:rPr>
        <w:t>La entidad debe garantizar la accesibilidad y la inclusión en sus prácticas de participación ciudadana, asegurando que todos los ciudadanos tengan la oportunidad de participar.</w:t>
      </w:r>
    </w:p>
    <w:p w14:paraId="6279BC53" w14:textId="7C51D5CF" w:rsidR="00F57FA0" w:rsidRPr="001A1C8E" w:rsidRDefault="00F57FA0" w:rsidP="001B7C5D">
      <w:pPr>
        <w:numPr>
          <w:ilvl w:val="0"/>
          <w:numId w:val="5"/>
        </w:numPr>
        <w:tabs>
          <w:tab w:val="clear" w:pos="720"/>
          <w:tab w:val="num" w:pos="-153"/>
        </w:tabs>
        <w:spacing w:after="160" w:line="259" w:lineRule="auto"/>
        <w:ind w:left="927"/>
        <w:jc w:val="both"/>
        <w:rPr>
          <w:rFonts w:ascii="Verdana" w:hAnsi="Verdana"/>
          <w:sz w:val="24"/>
          <w:szCs w:val="24"/>
        </w:rPr>
      </w:pPr>
      <w:r w:rsidRPr="001A1C8E">
        <w:rPr>
          <w:rFonts w:ascii="Verdana" w:hAnsi="Verdana"/>
          <w:sz w:val="24"/>
          <w:szCs w:val="24"/>
        </w:rPr>
        <w:t>Es importante realizar un seguimiento y evaluación de las acciones implementadas, con el fin de realizar los ajustes necesarios y garantizar la efectividad del programa.</w:t>
      </w:r>
    </w:p>
    <w:p w14:paraId="20EDF0B2" w14:textId="77777777" w:rsidR="00F57FA0" w:rsidRPr="002C68FD" w:rsidRDefault="00F57FA0" w:rsidP="4BE8D2C9">
      <w:pPr>
        <w:jc w:val="both"/>
        <w:rPr>
          <w:rFonts w:ascii="Verdana" w:hAnsi="Verdana"/>
        </w:rPr>
      </w:pPr>
    </w:p>
    <w:p w14:paraId="4C46DF8F" w14:textId="62C3B121" w:rsidR="466E6857" w:rsidRDefault="466E6857">
      <w:r>
        <w:br w:type="page"/>
      </w:r>
    </w:p>
    <w:p w14:paraId="66DD7EFD" w14:textId="06BD437F" w:rsidR="0052685A" w:rsidRPr="002C68FD" w:rsidRDefault="0052685A" w:rsidP="4BE8D2C9">
      <w:pPr>
        <w:pStyle w:val="Ttulo1"/>
        <w:jc w:val="both"/>
        <w:rPr>
          <w:rFonts w:ascii="Verdana" w:hAnsi="Verdana"/>
        </w:rPr>
      </w:pPr>
      <w:bookmarkStart w:id="7" w:name="_Toc192686809"/>
      <w:bookmarkStart w:id="8" w:name="_Toc192686868"/>
      <w:bookmarkStart w:id="9" w:name="_Toc201071677"/>
      <w:r w:rsidRPr="002C68FD">
        <w:rPr>
          <w:rFonts w:ascii="Verdana" w:hAnsi="Verdana"/>
        </w:rPr>
        <w:lastRenderedPageBreak/>
        <w:t>Alcance</w:t>
      </w:r>
      <w:bookmarkEnd w:id="7"/>
      <w:bookmarkEnd w:id="8"/>
      <w:bookmarkEnd w:id="9"/>
    </w:p>
    <w:p w14:paraId="7D50DF46" w14:textId="77777777" w:rsidR="009E7E7C" w:rsidRPr="002C68FD" w:rsidRDefault="009E7E7C" w:rsidP="4BE8D2C9">
      <w:pPr>
        <w:jc w:val="both"/>
        <w:rPr>
          <w:rFonts w:ascii="Verdana" w:hAnsi="Verdana"/>
        </w:rPr>
      </w:pPr>
    </w:p>
    <w:p w14:paraId="20970DD5" w14:textId="1F6DBD2F" w:rsidR="00DE6988" w:rsidRPr="006631DC" w:rsidRDefault="4DF3DE47" w:rsidP="00B66D60">
      <w:pPr>
        <w:jc w:val="both"/>
        <w:rPr>
          <w:rFonts w:ascii="Verdana" w:hAnsi="Verdana"/>
          <w:sz w:val="24"/>
          <w:szCs w:val="24"/>
          <w:lang w:val="es-ES"/>
        </w:rPr>
      </w:pPr>
      <w:r w:rsidRPr="006631DC">
        <w:rPr>
          <w:rFonts w:ascii="Verdana" w:hAnsi="Verdana"/>
          <w:sz w:val="24"/>
          <w:szCs w:val="24"/>
          <w:lang w:val="es-ES"/>
        </w:rPr>
        <w:t>Todas las políticas</w:t>
      </w:r>
      <w:r w:rsidR="0910A4D6" w:rsidRPr="006631DC">
        <w:rPr>
          <w:rFonts w:ascii="Verdana" w:hAnsi="Verdana"/>
          <w:sz w:val="24"/>
          <w:szCs w:val="24"/>
          <w:lang w:val="es-ES"/>
        </w:rPr>
        <w:t>, mecanismos</w:t>
      </w:r>
      <w:r w:rsidRPr="006631DC">
        <w:rPr>
          <w:rFonts w:ascii="Verdana" w:hAnsi="Verdana"/>
          <w:sz w:val="24"/>
          <w:szCs w:val="24"/>
          <w:lang w:val="es-ES"/>
        </w:rPr>
        <w:t xml:space="preserve"> </w:t>
      </w:r>
      <w:r w:rsidR="46E96621" w:rsidRPr="006631DC">
        <w:rPr>
          <w:rFonts w:ascii="Verdana" w:hAnsi="Verdana"/>
          <w:sz w:val="24"/>
          <w:szCs w:val="24"/>
          <w:lang w:val="es-ES"/>
        </w:rPr>
        <w:t xml:space="preserve">y acciones </w:t>
      </w:r>
      <w:r w:rsidRPr="006631DC">
        <w:rPr>
          <w:rFonts w:ascii="Verdana" w:hAnsi="Verdana"/>
          <w:sz w:val="24"/>
          <w:szCs w:val="24"/>
          <w:lang w:val="es-ES"/>
        </w:rPr>
        <w:t>contempladas en el Pro</w:t>
      </w:r>
      <w:r w:rsidR="46E96621" w:rsidRPr="006631DC">
        <w:rPr>
          <w:rFonts w:ascii="Verdana" w:hAnsi="Verdana"/>
          <w:sz w:val="24"/>
          <w:szCs w:val="24"/>
          <w:lang w:val="es-ES"/>
        </w:rPr>
        <w:t xml:space="preserve">grama de </w:t>
      </w:r>
      <w:r w:rsidR="4C7B983C" w:rsidRPr="006631DC">
        <w:rPr>
          <w:rFonts w:ascii="Verdana" w:hAnsi="Verdana"/>
          <w:sz w:val="24"/>
          <w:szCs w:val="24"/>
          <w:lang w:val="es-ES"/>
        </w:rPr>
        <w:t>Transparencia</w:t>
      </w:r>
      <w:r w:rsidR="46E96621" w:rsidRPr="006631DC">
        <w:rPr>
          <w:rFonts w:ascii="Verdana" w:hAnsi="Verdana"/>
          <w:sz w:val="24"/>
          <w:szCs w:val="24"/>
          <w:lang w:val="es-ES"/>
        </w:rPr>
        <w:t xml:space="preserve"> y </w:t>
      </w:r>
      <w:r w:rsidR="4C7B983C" w:rsidRPr="006631DC">
        <w:rPr>
          <w:rFonts w:ascii="Verdana" w:hAnsi="Verdana"/>
          <w:sz w:val="24"/>
          <w:szCs w:val="24"/>
          <w:lang w:val="es-ES"/>
        </w:rPr>
        <w:t>É</w:t>
      </w:r>
      <w:r w:rsidR="46E96621" w:rsidRPr="006631DC">
        <w:rPr>
          <w:rFonts w:ascii="Verdana" w:hAnsi="Verdana"/>
          <w:sz w:val="24"/>
          <w:szCs w:val="24"/>
          <w:lang w:val="es-ES"/>
        </w:rPr>
        <w:t xml:space="preserve">tica </w:t>
      </w:r>
      <w:r w:rsidR="4C7B983C" w:rsidRPr="006631DC">
        <w:rPr>
          <w:rFonts w:ascii="Verdana" w:hAnsi="Verdana"/>
          <w:sz w:val="24"/>
          <w:szCs w:val="24"/>
          <w:lang w:val="es-ES"/>
        </w:rPr>
        <w:t>P</w:t>
      </w:r>
      <w:r w:rsidR="7466408D" w:rsidRPr="006631DC">
        <w:rPr>
          <w:rFonts w:ascii="Verdana" w:hAnsi="Verdana"/>
          <w:sz w:val="24"/>
          <w:szCs w:val="24"/>
          <w:lang w:val="es-ES"/>
        </w:rPr>
        <w:t>ú</w:t>
      </w:r>
      <w:r w:rsidR="4C7B983C" w:rsidRPr="006631DC">
        <w:rPr>
          <w:rFonts w:ascii="Verdana" w:hAnsi="Verdana"/>
          <w:sz w:val="24"/>
          <w:szCs w:val="24"/>
          <w:lang w:val="es-ES"/>
        </w:rPr>
        <w:t xml:space="preserve">blica </w:t>
      </w:r>
      <w:r w:rsidR="00A56FC9" w:rsidRPr="5EF31AAD">
        <w:rPr>
          <w:rFonts w:ascii="Verdana" w:hAnsi="Verdana"/>
          <w:sz w:val="24"/>
          <w:szCs w:val="24"/>
          <w:lang w:val="es-ES"/>
        </w:rPr>
        <w:t>(PTEP)</w:t>
      </w:r>
      <w:r w:rsidR="4C7B983C" w:rsidRPr="5EF31AAD">
        <w:rPr>
          <w:rFonts w:ascii="Verdana" w:hAnsi="Verdana"/>
          <w:sz w:val="24"/>
          <w:szCs w:val="24"/>
          <w:lang w:val="es-ES"/>
        </w:rPr>
        <w:t xml:space="preserve"> </w:t>
      </w:r>
      <w:r w:rsidR="2C5F2C2A" w:rsidRPr="006631DC">
        <w:rPr>
          <w:rFonts w:ascii="Verdana" w:hAnsi="Verdana"/>
          <w:sz w:val="24"/>
          <w:szCs w:val="24"/>
          <w:lang w:val="es-ES"/>
        </w:rPr>
        <w:t>aplica</w:t>
      </w:r>
      <w:r w:rsidR="0DB0C574" w:rsidRPr="006631DC">
        <w:rPr>
          <w:rFonts w:ascii="Verdana" w:hAnsi="Verdana"/>
          <w:sz w:val="24"/>
          <w:szCs w:val="24"/>
          <w:lang w:val="es-ES"/>
        </w:rPr>
        <w:t xml:space="preserve">n </w:t>
      </w:r>
      <w:r w:rsidR="2C5F2C2A" w:rsidRPr="006631DC">
        <w:rPr>
          <w:rFonts w:ascii="Verdana" w:hAnsi="Verdana"/>
          <w:sz w:val="24"/>
          <w:szCs w:val="24"/>
          <w:lang w:val="es-ES"/>
        </w:rPr>
        <w:t xml:space="preserve">para </w:t>
      </w:r>
      <w:r w:rsidR="29625B13" w:rsidRPr="006631DC">
        <w:rPr>
          <w:rFonts w:ascii="Verdana" w:hAnsi="Verdana"/>
          <w:sz w:val="24"/>
          <w:szCs w:val="24"/>
          <w:lang w:val="es-ES"/>
        </w:rPr>
        <w:t>todos los</w:t>
      </w:r>
      <w:r w:rsidR="2C5F2C2A" w:rsidRPr="006631DC">
        <w:rPr>
          <w:rFonts w:ascii="Verdana" w:hAnsi="Verdana"/>
          <w:sz w:val="24"/>
          <w:szCs w:val="24"/>
          <w:lang w:val="es-ES"/>
        </w:rPr>
        <w:t xml:space="preserve"> departamentos</w:t>
      </w:r>
      <w:r w:rsidR="29625B13" w:rsidRPr="006631DC">
        <w:rPr>
          <w:rFonts w:ascii="Verdana" w:hAnsi="Verdana"/>
          <w:sz w:val="24"/>
          <w:szCs w:val="24"/>
          <w:lang w:val="es-ES"/>
        </w:rPr>
        <w:t xml:space="preserve"> y </w:t>
      </w:r>
      <w:r w:rsidR="0031191B" w:rsidRPr="006631DC">
        <w:rPr>
          <w:rFonts w:ascii="Verdana" w:hAnsi="Verdana"/>
          <w:sz w:val="24"/>
          <w:szCs w:val="24"/>
          <w:lang w:val="es-ES"/>
        </w:rPr>
        <w:t xml:space="preserve">funcionarios </w:t>
      </w:r>
      <w:r w:rsidR="29625B13" w:rsidRPr="006631DC">
        <w:rPr>
          <w:rFonts w:ascii="Verdana" w:hAnsi="Verdana"/>
          <w:sz w:val="24"/>
          <w:szCs w:val="24"/>
          <w:lang w:val="es-ES"/>
        </w:rPr>
        <w:t xml:space="preserve">de </w:t>
      </w:r>
      <w:r w:rsidR="52AB198E" w:rsidRPr="006631DC">
        <w:rPr>
          <w:rFonts w:ascii="Verdana" w:hAnsi="Verdana"/>
          <w:sz w:val="24"/>
          <w:szCs w:val="24"/>
          <w:lang w:val="es-ES"/>
        </w:rPr>
        <w:t>Fogafín</w:t>
      </w:r>
      <w:r w:rsidR="29625B13" w:rsidRPr="006631DC">
        <w:rPr>
          <w:rFonts w:ascii="Verdana" w:hAnsi="Verdana"/>
          <w:sz w:val="24"/>
          <w:szCs w:val="24"/>
          <w:lang w:val="es-ES"/>
        </w:rPr>
        <w:t>, así como contratistas</w:t>
      </w:r>
      <w:r w:rsidR="0031191B" w:rsidRPr="006631DC">
        <w:rPr>
          <w:rFonts w:ascii="Verdana" w:hAnsi="Verdana"/>
          <w:sz w:val="24"/>
          <w:szCs w:val="24"/>
          <w:lang w:val="es-ES"/>
        </w:rPr>
        <w:t>,</w:t>
      </w:r>
      <w:r w:rsidR="29625B13" w:rsidRPr="006631DC">
        <w:rPr>
          <w:rFonts w:ascii="Verdana" w:hAnsi="Verdana"/>
          <w:sz w:val="24"/>
          <w:szCs w:val="24"/>
          <w:lang w:val="es-ES"/>
        </w:rPr>
        <w:t xml:space="preserve"> proveedores</w:t>
      </w:r>
      <w:r w:rsidR="0031191B" w:rsidRPr="006631DC">
        <w:rPr>
          <w:rFonts w:ascii="Verdana" w:hAnsi="Verdana"/>
          <w:sz w:val="24"/>
          <w:szCs w:val="24"/>
          <w:lang w:val="es-ES"/>
        </w:rPr>
        <w:t xml:space="preserve"> y pasantes</w:t>
      </w:r>
      <w:r w:rsidR="29625B13" w:rsidRPr="006631DC">
        <w:rPr>
          <w:rFonts w:ascii="Verdana" w:hAnsi="Verdana"/>
          <w:sz w:val="24"/>
          <w:szCs w:val="24"/>
          <w:lang w:val="es-ES"/>
        </w:rPr>
        <w:t xml:space="preserve">. </w:t>
      </w:r>
    </w:p>
    <w:p w14:paraId="5DFA6ACF" w14:textId="77777777" w:rsidR="00DE6988" w:rsidRPr="006631DC" w:rsidRDefault="00DE6988" w:rsidP="00DE6988">
      <w:pPr>
        <w:ind w:left="170"/>
        <w:jc w:val="both"/>
        <w:rPr>
          <w:rFonts w:ascii="Verdana" w:hAnsi="Verdana"/>
          <w:sz w:val="24"/>
          <w:szCs w:val="24"/>
        </w:rPr>
      </w:pPr>
    </w:p>
    <w:p w14:paraId="0A9A8D25" w14:textId="70C732CC" w:rsidR="269E6A2E" w:rsidRPr="006631DC" w:rsidRDefault="269E6A2E" w:rsidP="00811645">
      <w:pPr>
        <w:jc w:val="both"/>
        <w:rPr>
          <w:rFonts w:ascii="Verdana" w:eastAsia="Verdana" w:hAnsi="Verdana" w:cs="Verdana"/>
          <w:sz w:val="24"/>
          <w:szCs w:val="24"/>
          <w:lang w:val="es-ES"/>
        </w:rPr>
      </w:pPr>
      <w:r w:rsidRPr="00FC1AE1">
        <w:rPr>
          <w:rFonts w:ascii="Verdana" w:eastAsia="Verdana" w:hAnsi="Verdana"/>
          <w:sz w:val="24"/>
          <w:szCs w:val="24"/>
        </w:rPr>
        <w:t xml:space="preserve">El PTEP del Fondo de Garantías de Instituciones Financieras (Fogafín) es un programa de cumplimiento diseñado para fortalecer las estrategias de lucha contra la corrupción y la impunidad dentro de la entidad. </w:t>
      </w:r>
      <w:r w:rsidR="00AC275B" w:rsidRPr="00FC1AE1">
        <w:rPr>
          <w:rFonts w:ascii="Verdana" w:eastAsia="Verdana" w:hAnsi="Verdana"/>
          <w:sz w:val="24"/>
          <w:szCs w:val="24"/>
        </w:rPr>
        <w:t xml:space="preserve">Su </w:t>
      </w:r>
      <w:r w:rsidRPr="00FC1AE1">
        <w:rPr>
          <w:rFonts w:ascii="Verdana" w:eastAsia="Verdana" w:hAnsi="Verdana"/>
          <w:sz w:val="24"/>
          <w:szCs w:val="24"/>
        </w:rPr>
        <w:t xml:space="preserve">alcance es integral y abarca a todas las partes interesadas que interactúan con el </w:t>
      </w:r>
      <w:r w:rsidR="00AC275B" w:rsidRPr="00FC1AE1">
        <w:rPr>
          <w:rFonts w:ascii="Verdana" w:eastAsia="Verdana" w:hAnsi="Verdana"/>
          <w:sz w:val="24"/>
          <w:szCs w:val="24"/>
        </w:rPr>
        <w:t>F</w:t>
      </w:r>
      <w:r w:rsidRPr="00FC1AE1">
        <w:rPr>
          <w:rFonts w:ascii="Verdana" w:eastAsia="Verdana" w:hAnsi="Verdana"/>
          <w:sz w:val="24"/>
          <w:szCs w:val="24"/>
        </w:rPr>
        <w:t>ondo, dentro de las cuales se encuentran</w:t>
      </w:r>
      <w:r w:rsidRPr="006631DC">
        <w:rPr>
          <w:rFonts w:ascii="Verdana" w:eastAsia="Verdana" w:hAnsi="Verdana" w:cs="Verdana"/>
          <w:sz w:val="24"/>
          <w:szCs w:val="24"/>
          <w:lang w:val="es-ES"/>
        </w:rPr>
        <w:t>:</w:t>
      </w:r>
    </w:p>
    <w:p w14:paraId="124BDF2F" w14:textId="77777777" w:rsidR="00FF5457" w:rsidRPr="006631DC" w:rsidRDefault="00FF5457" w:rsidP="00811645">
      <w:pPr>
        <w:jc w:val="both"/>
        <w:rPr>
          <w:rFonts w:ascii="Verdana" w:eastAsia="Verdana" w:hAnsi="Verdana" w:cs="Verdana"/>
          <w:color w:val="C45911" w:themeColor="accent2" w:themeShade="BF"/>
          <w:sz w:val="24"/>
          <w:szCs w:val="24"/>
          <w:lang w:val="es-ES"/>
        </w:rPr>
      </w:pPr>
    </w:p>
    <w:p w14:paraId="12EEAD3E" w14:textId="567BB0ED" w:rsidR="269E6A2E" w:rsidRPr="006631DC" w:rsidRDefault="27624FAF" w:rsidP="001B7C5D">
      <w:pPr>
        <w:numPr>
          <w:ilvl w:val="0"/>
          <w:numId w:val="5"/>
        </w:numPr>
        <w:tabs>
          <w:tab w:val="clear" w:pos="720"/>
        </w:tabs>
        <w:spacing w:after="160" w:line="259" w:lineRule="auto"/>
        <w:jc w:val="both"/>
        <w:rPr>
          <w:rFonts w:ascii="Verdana" w:eastAsia="Verdana" w:hAnsi="Verdana"/>
          <w:sz w:val="24"/>
          <w:szCs w:val="24"/>
        </w:rPr>
      </w:pPr>
      <w:r w:rsidRPr="006631DC">
        <w:rPr>
          <w:rFonts w:ascii="Verdana" w:eastAsia="Verdana" w:hAnsi="Verdana"/>
          <w:b/>
          <w:sz w:val="24"/>
          <w:szCs w:val="24"/>
        </w:rPr>
        <w:t>Colaboradores:</w:t>
      </w:r>
      <w:r>
        <w:rPr>
          <w:rFonts w:ascii="Verdana" w:eastAsia="Verdana" w:hAnsi="Verdana"/>
          <w:b/>
          <w:sz w:val="24"/>
          <w:szCs w:val="24"/>
        </w:rPr>
        <w:t xml:space="preserve"> </w:t>
      </w:r>
      <w:r w:rsidR="0016428A">
        <w:rPr>
          <w:rFonts w:ascii="Verdana" w:eastAsia="Verdana" w:hAnsi="Verdana"/>
          <w:sz w:val="24"/>
          <w:szCs w:val="24"/>
        </w:rPr>
        <w:t>T</w:t>
      </w:r>
      <w:r w:rsidR="269E6A2E" w:rsidRPr="006631DC">
        <w:rPr>
          <w:rFonts w:ascii="Verdana" w:eastAsia="Verdana" w:hAnsi="Verdana"/>
          <w:sz w:val="24"/>
          <w:szCs w:val="24"/>
        </w:rPr>
        <w:t>odas</w:t>
      </w:r>
      <w:r w:rsidRPr="006631DC">
        <w:rPr>
          <w:rFonts w:ascii="Verdana" w:eastAsia="Verdana" w:hAnsi="Verdana"/>
          <w:sz w:val="24"/>
          <w:szCs w:val="24"/>
        </w:rPr>
        <w:t xml:space="preserve"> las personas que trabajan en conjunto con la</w:t>
      </w:r>
      <w:r w:rsidR="25C635D6" w:rsidRPr="006631DC">
        <w:rPr>
          <w:rFonts w:ascii="Verdana" w:eastAsia="Verdana" w:hAnsi="Verdana"/>
          <w:sz w:val="24"/>
          <w:szCs w:val="24"/>
        </w:rPr>
        <w:t xml:space="preserve"> entidad</w:t>
      </w:r>
      <w:r w:rsidRPr="006631DC">
        <w:rPr>
          <w:rFonts w:ascii="Verdana" w:eastAsia="Verdana" w:hAnsi="Verdana"/>
          <w:sz w:val="24"/>
          <w:szCs w:val="24"/>
        </w:rPr>
        <w:t>, independientemente de su estatus contractual.</w:t>
      </w:r>
    </w:p>
    <w:p w14:paraId="3E930B77" w14:textId="30EE69C0" w:rsidR="269E6A2E" w:rsidRPr="006631DC" w:rsidRDefault="27624FAF" w:rsidP="001B7C5D">
      <w:pPr>
        <w:numPr>
          <w:ilvl w:val="0"/>
          <w:numId w:val="5"/>
        </w:numPr>
        <w:tabs>
          <w:tab w:val="clear" w:pos="720"/>
        </w:tabs>
        <w:spacing w:after="160" w:line="259" w:lineRule="auto"/>
        <w:jc w:val="both"/>
        <w:rPr>
          <w:rFonts w:ascii="Verdana" w:eastAsia="Verdana" w:hAnsi="Verdana"/>
          <w:sz w:val="24"/>
          <w:szCs w:val="24"/>
        </w:rPr>
      </w:pPr>
      <w:r w:rsidRPr="006631DC">
        <w:rPr>
          <w:rFonts w:ascii="Verdana" w:eastAsia="Verdana" w:hAnsi="Verdana"/>
          <w:b/>
          <w:sz w:val="24"/>
          <w:szCs w:val="24"/>
        </w:rPr>
        <w:t>Funcionarios</w:t>
      </w:r>
      <w:r w:rsidR="29852159" w:rsidRPr="006631DC">
        <w:rPr>
          <w:rFonts w:ascii="Verdana" w:hAnsi="Verdana"/>
          <w:b/>
          <w:bCs/>
          <w:sz w:val="24"/>
          <w:szCs w:val="24"/>
        </w:rPr>
        <w:t xml:space="preserve"> o </w:t>
      </w:r>
      <w:r w:rsidR="005772B5">
        <w:rPr>
          <w:rFonts w:ascii="Verdana" w:eastAsia="Verdana" w:hAnsi="Verdana"/>
          <w:b/>
          <w:sz w:val="24"/>
          <w:szCs w:val="24"/>
        </w:rPr>
        <w:t>e</w:t>
      </w:r>
      <w:r w:rsidR="269E6A2E" w:rsidRPr="006631DC">
        <w:rPr>
          <w:rFonts w:ascii="Verdana" w:eastAsia="Verdana" w:hAnsi="Verdana"/>
          <w:b/>
          <w:sz w:val="24"/>
          <w:szCs w:val="24"/>
        </w:rPr>
        <w:t>mpleados:</w:t>
      </w:r>
      <w:r w:rsidR="269E6A2E" w:rsidRPr="006631DC">
        <w:rPr>
          <w:rFonts w:ascii="Verdana" w:eastAsia="Verdana" w:hAnsi="Verdana"/>
          <w:sz w:val="24"/>
          <w:szCs w:val="24"/>
        </w:rPr>
        <w:t xml:space="preserve"> </w:t>
      </w:r>
      <w:r w:rsidR="0016428A">
        <w:rPr>
          <w:rFonts w:ascii="Verdana" w:hAnsi="Verdana"/>
          <w:sz w:val="24"/>
          <w:szCs w:val="24"/>
        </w:rPr>
        <w:t>P</w:t>
      </w:r>
      <w:r w:rsidR="17F5F15D" w:rsidRPr="006631DC">
        <w:rPr>
          <w:rFonts w:ascii="Verdana" w:hAnsi="Verdana"/>
          <w:sz w:val="24"/>
          <w:szCs w:val="24"/>
        </w:rPr>
        <w:t>ersonas</w:t>
      </w:r>
      <w:r w:rsidRPr="006631DC">
        <w:rPr>
          <w:rFonts w:ascii="Verdana" w:eastAsia="Verdana" w:hAnsi="Verdana"/>
          <w:sz w:val="24"/>
          <w:szCs w:val="24"/>
        </w:rPr>
        <w:t xml:space="preserve"> que prestan sus servicios a la</w:t>
      </w:r>
      <w:r w:rsidR="472BFBB3" w:rsidRPr="006631DC">
        <w:rPr>
          <w:rFonts w:ascii="Verdana" w:eastAsia="Verdana" w:hAnsi="Verdana"/>
          <w:sz w:val="24"/>
          <w:szCs w:val="24"/>
        </w:rPr>
        <w:t xml:space="preserve"> </w:t>
      </w:r>
      <w:r w:rsidR="00801C51" w:rsidRPr="006631DC">
        <w:rPr>
          <w:rFonts w:ascii="Verdana" w:hAnsi="Verdana"/>
          <w:sz w:val="24"/>
          <w:szCs w:val="24"/>
        </w:rPr>
        <w:t>entidad</w:t>
      </w:r>
      <w:r w:rsidR="00801C51" w:rsidRPr="006631DC">
        <w:rPr>
          <w:rFonts w:ascii="Verdana" w:eastAsia="Verdana" w:hAnsi="Verdana"/>
          <w:sz w:val="24"/>
          <w:szCs w:val="24"/>
        </w:rPr>
        <w:t xml:space="preserve"> bajo</w:t>
      </w:r>
      <w:r w:rsidRPr="006631DC">
        <w:rPr>
          <w:rFonts w:ascii="Verdana" w:eastAsia="Verdana" w:hAnsi="Verdana"/>
          <w:sz w:val="24"/>
          <w:szCs w:val="24"/>
        </w:rPr>
        <w:t xml:space="preserve"> un contrato laboral</w:t>
      </w:r>
      <w:r w:rsidR="265F92DE" w:rsidRPr="006631DC">
        <w:rPr>
          <w:rFonts w:ascii="Verdana" w:hAnsi="Verdana"/>
          <w:sz w:val="24"/>
          <w:szCs w:val="24"/>
        </w:rPr>
        <w:t xml:space="preserve"> o </w:t>
      </w:r>
      <w:r w:rsidR="70BE2F86" w:rsidRPr="006631DC">
        <w:rPr>
          <w:rFonts w:ascii="Verdana" w:hAnsi="Verdana"/>
          <w:sz w:val="24"/>
          <w:szCs w:val="24"/>
        </w:rPr>
        <w:t>relación reglamentaria</w:t>
      </w:r>
      <w:r w:rsidRPr="006631DC">
        <w:rPr>
          <w:rFonts w:ascii="Verdana" w:eastAsia="Verdana" w:hAnsi="Verdana"/>
          <w:sz w:val="24"/>
          <w:szCs w:val="24"/>
        </w:rPr>
        <w:t>, fomentando una cultura de legalidad en todos los niveles.</w:t>
      </w:r>
    </w:p>
    <w:p w14:paraId="38EAD7FA" w14:textId="474D894A" w:rsidR="269E6A2E" w:rsidRPr="006631DC" w:rsidRDefault="269E6A2E" w:rsidP="001B7C5D">
      <w:pPr>
        <w:numPr>
          <w:ilvl w:val="0"/>
          <w:numId w:val="5"/>
        </w:numPr>
        <w:tabs>
          <w:tab w:val="clear" w:pos="720"/>
        </w:tabs>
        <w:spacing w:after="160" w:line="259" w:lineRule="auto"/>
        <w:jc w:val="both"/>
        <w:rPr>
          <w:rFonts w:ascii="Verdana" w:eastAsia="Verdana" w:hAnsi="Verdana"/>
          <w:sz w:val="24"/>
          <w:szCs w:val="24"/>
        </w:rPr>
      </w:pPr>
      <w:r w:rsidRPr="006631DC">
        <w:rPr>
          <w:rFonts w:ascii="Verdana" w:eastAsia="Verdana" w:hAnsi="Verdana"/>
          <w:b/>
          <w:sz w:val="24"/>
          <w:szCs w:val="24"/>
        </w:rPr>
        <w:t>Proveedores:</w:t>
      </w:r>
      <w:r w:rsidRPr="006631DC">
        <w:rPr>
          <w:rFonts w:ascii="Verdana" w:eastAsia="Verdana" w:hAnsi="Verdana"/>
          <w:sz w:val="24"/>
          <w:szCs w:val="24"/>
        </w:rPr>
        <w:t xml:space="preserve"> </w:t>
      </w:r>
      <w:r w:rsidR="00422D60">
        <w:rPr>
          <w:rFonts w:ascii="Verdana" w:eastAsia="Verdana" w:hAnsi="Verdana"/>
          <w:sz w:val="24"/>
          <w:szCs w:val="24"/>
        </w:rPr>
        <w:t>E</w:t>
      </w:r>
      <w:r w:rsidRPr="006631DC">
        <w:rPr>
          <w:rFonts w:ascii="Verdana" w:eastAsia="Verdana" w:hAnsi="Verdana"/>
          <w:sz w:val="24"/>
          <w:szCs w:val="24"/>
        </w:rPr>
        <w:t xml:space="preserve">mpresas o individuos que suministran bienes o servicios a la </w:t>
      </w:r>
      <w:r w:rsidR="00C2537D" w:rsidRPr="006631DC">
        <w:rPr>
          <w:rFonts w:ascii="Verdana" w:eastAsia="Verdana" w:hAnsi="Verdana"/>
          <w:sz w:val="24"/>
          <w:szCs w:val="24"/>
        </w:rPr>
        <w:t>entidad</w:t>
      </w:r>
      <w:r w:rsidRPr="006631DC">
        <w:rPr>
          <w:rFonts w:ascii="Verdana" w:eastAsia="Verdana" w:hAnsi="Verdana"/>
          <w:sz w:val="24"/>
          <w:szCs w:val="24"/>
        </w:rPr>
        <w:t>, promoviendo prácticas éticas en la cadena de suministro.</w:t>
      </w:r>
    </w:p>
    <w:p w14:paraId="043AC344" w14:textId="790BDC65" w:rsidR="269E6A2E" w:rsidRPr="006631DC" w:rsidRDefault="269E6A2E" w:rsidP="001B7C5D">
      <w:pPr>
        <w:numPr>
          <w:ilvl w:val="0"/>
          <w:numId w:val="5"/>
        </w:numPr>
        <w:tabs>
          <w:tab w:val="clear" w:pos="720"/>
        </w:tabs>
        <w:spacing w:after="160" w:line="259" w:lineRule="auto"/>
        <w:jc w:val="both"/>
        <w:rPr>
          <w:rFonts w:ascii="Verdana" w:eastAsia="Verdana" w:hAnsi="Verdana"/>
          <w:sz w:val="24"/>
          <w:szCs w:val="24"/>
          <w:lang w:val="es-ES"/>
        </w:rPr>
      </w:pPr>
      <w:r w:rsidRPr="74EBD9C2">
        <w:rPr>
          <w:rFonts w:ascii="Verdana" w:eastAsia="Verdana" w:hAnsi="Verdana"/>
          <w:b/>
          <w:sz w:val="24"/>
          <w:szCs w:val="24"/>
          <w:lang w:val="es-ES"/>
        </w:rPr>
        <w:t>Grupos de valor de la entidad:</w:t>
      </w:r>
      <w:r>
        <w:rPr>
          <w:rFonts w:ascii="Verdana" w:eastAsia="Verdana" w:hAnsi="Verdana"/>
          <w:b/>
          <w:sz w:val="24"/>
          <w:szCs w:val="24"/>
          <w:lang w:val="es-ES"/>
        </w:rPr>
        <w:t xml:space="preserve"> </w:t>
      </w:r>
      <w:r w:rsidR="00422D60">
        <w:rPr>
          <w:rFonts w:ascii="Verdana" w:eastAsia="Verdana" w:hAnsi="Verdana"/>
          <w:sz w:val="24"/>
          <w:szCs w:val="24"/>
          <w:lang w:val="es-ES"/>
        </w:rPr>
        <w:t>A</w:t>
      </w:r>
      <w:r w:rsidRPr="74EBD9C2">
        <w:rPr>
          <w:rFonts w:ascii="Verdana" w:eastAsia="Verdana" w:hAnsi="Verdana"/>
          <w:sz w:val="24"/>
          <w:szCs w:val="24"/>
          <w:lang w:val="es-ES"/>
        </w:rPr>
        <w:t xml:space="preserve">l identificar los servicios y trámites prestados por la entidad y la población que nos consulta o hace uso de ellos, se definieron los grupos de valor a los que, por medio de diferentes estrategias de comunicación, Fogafín logra llegar, dentro de los cuales se encuentran </w:t>
      </w:r>
      <w:r w:rsidR="008D3D56" w:rsidRPr="74EBD9C2">
        <w:rPr>
          <w:rFonts w:ascii="Verdana" w:eastAsia="Verdana" w:hAnsi="Verdana"/>
          <w:sz w:val="24"/>
          <w:szCs w:val="24"/>
          <w:lang w:val="es-ES"/>
        </w:rPr>
        <w:t>c</w:t>
      </w:r>
      <w:r w:rsidRPr="74EBD9C2">
        <w:rPr>
          <w:rFonts w:ascii="Verdana" w:eastAsia="Verdana" w:hAnsi="Verdana"/>
          <w:sz w:val="24"/>
          <w:szCs w:val="24"/>
          <w:lang w:val="es-ES"/>
        </w:rPr>
        <w:t xml:space="preserve">iudadanía, </w:t>
      </w:r>
      <w:r w:rsidR="008D3D56" w:rsidRPr="74EBD9C2">
        <w:rPr>
          <w:rFonts w:ascii="Verdana" w:eastAsia="Verdana" w:hAnsi="Verdana"/>
          <w:sz w:val="24"/>
          <w:szCs w:val="24"/>
          <w:lang w:val="es-ES"/>
        </w:rPr>
        <w:t>d</w:t>
      </w:r>
      <w:r w:rsidRPr="74EBD9C2">
        <w:rPr>
          <w:rFonts w:ascii="Verdana" w:eastAsia="Verdana" w:hAnsi="Verdana"/>
          <w:sz w:val="24"/>
          <w:szCs w:val="24"/>
          <w:lang w:val="es-ES"/>
        </w:rPr>
        <w:t xml:space="preserve">epositantes de las entidades inscritas, </w:t>
      </w:r>
      <w:r w:rsidR="008D3D56" w:rsidRPr="74EBD9C2">
        <w:rPr>
          <w:rFonts w:ascii="Verdana" w:eastAsia="Verdana" w:hAnsi="Verdana"/>
          <w:sz w:val="24"/>
          <w:szCs w:val="24"/>
          <w:lang w:val="es-ES"/>
        </w:rPr>
        <w:t>e</w:t>
      </w:r>
      <w:r w:rsidRPr="74EBD9C2">
        <w:rPr>
          <w:rFonts w:ascii="Verdana" w:eastAsia="Verdana" w:hAnsi="Verdana"/>
          <w:sz w:val="24"/>
          <w:szCs w:val="24"/>
          <w:lang w:val="es-ES"/>
        </w:rPr>
        <w:t xml:space="preserve">ntidades financieras, </w:t>
      </w:r>
      <w:r w:rsidR="008D3D56" w:rsidRPr="74EBD9C2">
        <w:rPr>
          <w:rFonts w:ascii="Verdana" w:eastAsia="Verdana" w:hAnsi="Verdana"/>
          <w:sz w:val="24"/>
          <w:szCs w:val="24"/>
          <w:lang w:val="es-ES"/>
        </w:rPr>
        <w:t>e</w:t>
      </w:r>
      <w:r w:rsidRPr="74EBD9C2">
        <w:rPr>
          <w:rFonts w:ascii="Verdana" w:eastAsia="Verdana" w:hAnsi="Verdana"/>
          <w:sz w:val="24"/>
          <w:szCs w:val="24"/>
          <w:lang w:val="es-ES"/>
        </w:rPr>
        <w:t xml:space="preserve">ntidades de supervisión, vigilancia y control; y, </w:t>
      </w:r>
      <w:r w:rsidR="008D3D56" w:rsidRPr="74EBD9C2">
        <w:rPr>
          <w:rFonts w:ascii="Verdana" w:eastAsia="Verdana" w:hAnsi="Verdana"/>
          <w:sz w:val="24"/>
          <w:szCs w:val="24"/>
          <w:lang w:val="es-ES"/>
        </w:rPr>
        <w:t>m</w:t>
      </w:r>
      <w:r w:rsidRPr="74EBD9C2">
        <w:rPr>
          <w:rFonts w:ascii="Verdana" w:eastAsia="Verdana" w:hAnsi="Verdana"/>
          <w:sz w:val="24"/>
          <w:szCs w:val="24"/>
          <w:lang w:val="es-ES"/>
        </w:rPr>
        <w:t xml:space="preserve">iembros de la Red de Seguridad del Sistema Financiero Colombiano </w:t>
      </w:r>
      <w:r w:rsidR="001D3121">
        <w:rPr>
          <w:rFonts w:ascii="Verdana" w:eastAsia="Verdana" w:hAnsi="Verdana"/>
          <w:sz w:val="24"/>
          <w:szCs w:val="24"/>
          <w:lang w:val="es-ES"/>
        </w:rPr>
        <w:t>(</w:t>
      </w:r>
      <w:r w:rsidRPr="74EBD9C2">
        <w:rPr>
          <w:rFonts w:ascii="Verdana" w:eastAsia="Verdana" w:hAnsi="Verdana"/>
          <w:sz w:val="24"/>
          <w:szCs w:val="24"/>
          <w:lang w:val="es-ES"/>
        </w:rPr>
        <w:t>RSSF</w:t>
      </w:r>
      <w:r w:rsidR="001D3121">
        <w:rPr>
          <w:rFonts w:ascii="Verdana" w:eastAsia="Verdana" w:hAnsi="Verdana"/>
          <w:sz w:val="24"/>
          <w:szCs w:val="24"/>
          <w:lang w:val="es-ES"/>
        </w:rPr>
        <w:t>)</w:t>
      </w:r>
      <w:r w:rsidR="008D3D56" w:rsidRPr="74EBD9C2">
        <w:rPr>
          <w:rFonts w:ascii="Verdana" w:eastAsia="Verdana" w:hAnsi="Verdana"/>
          <w:sz w:val="24"/>
          <w:szCs w:val="24"/>
          <w:lang w:val="es-ES"/>
        </w:rPr>
        <w:t>.</w:t>
      </w:r>
    </w:p>
    <w:p w14:paraId="50AD65C2" w14:textId="395A3C76" w:rsidR="622B8E6F" w:rsidRDefault="622B8E6F" w:rsidP="622B8E6F">
      <w:pPr>
        <w:pStyle w:val="Prrafodelista"/>
        <w:jc w:val="both"/>
        <w:rPr>
          <w:rFonts w:ascii="Verdana" w:eastAsia="Verdana" w:hAnsi="Verdana" w:cs="Verdana"/>
          <w:color w:val="C45911" w:themeColor="accent2" w:themeShade="BF"/>
          <w:sz w:val="28"/>
          <w:szCs w:val="28"/>
          <w:highlight w:val="lightGray"/>
          <w:lang w:val="es-ES"/>
        </w:rPr>
      </w:pPr>
    </w:p>
    <w:p w14:paraId="546C08BC" w14:textId="77777777" w:rsidR="008F2D1D" w:rsidRDefault="008F2D1D" w:rsidP="622B8E6F">
      <w:pPr>
        <w:pStyle w:val="Prrafodelista"/>
        <w:jc w:val="both"/>
        <w:rPr>
          <w:rFonts w:ascii="Verdana" w:eastAsia="Verdana" w:hAnsi="Verdana" w:cs="Verdana"/>
          <w:color w:val="C45911" w:themeColor="accent2" w:themeShade="BF"/>
          <w:sz w:val="28"/>
          <w:szCs w:val="28"/>
          <w:highlight w:val="lightGray"/>
          <w:lang w:val="es-ES"/>
        </w:rPr>
      </w:pPr>
    </w:p>
    <w:p w14:paraId="60118C26" w14:textId="1A78F9B8" w:rsidR="269E6A2E" w:rsidRPr="006631DC" w:rsidRDefault="269E6A2E" w:rsidP="00811645">
      <w:pPr>
        <w:jc w:val="both"/>
        <w:rPr>
          <w:rFonts w:ascii="Verdana" w:eastAsia="Verdana" w:hAnsi="Verdana" w:cs="Verdana"/>
          <w:b/>
          <w:bCs/>
          <w:sz w:val="24"/>
          <w:szCs w:val="24"/>
          <w:lang w:val="es-ES"/>
        </w:rPr>
      </w:pPr>
      <w:r w:rsidRPr="006631DC">
        <w:rPr>
          <w:rFonts w:ascii="Verdana" w:eastAsia="Verdana" w:hAnsi="Verdana" w:cs="Verdana"/>
          <w:b/>
          <w:bCs/>
          <w:sz w:val="24"/>
          <w:szCs w:val="24"/>
          <w:lang w:val="es-ES"/>
        </w:rPr>
        <w:t xml:space="preserve">Alcance </w:t>
      </w:r>
      <w:r w:rsidR="00FF5457" w:rsidRPr="006631DC">
        <w:rPr>
          <w:rFonts w:ascii="Verdana" w:eastAsia="Verdana" w:hAnsi="Verdana" w:cs="Verdana"/>
          <w:b/>
          <w:bCs/>
          <w:sz w:val="24"/>
          <w:szCs w:val="24"/>
          <w:lang w:val="es-ES"/>
        </w:rPr>
        <w:t>o</w:t>
      </w:r>
      <w:r w:rsidRPr="006631DC">
        <w:rPr>
          <w:rFonts w:ascii="Verdana" w:eastAsia="Verdana" w:hAnsi="Verdana" w:cs="Verdana"/>
          <w:b/>
          <w:bCs/>
          <w:sz w:val="24"/>
          <w:szCs w:val="24"/>
          <w:lang w:val="es-ES"/>
        </w:rPr>
        <w:t>perativo</w:t>
      </w:r>
    </w:p>
    <w:p w14:paraId="66C6A530" w14:textId="77777777" w:rsidR="00FF5457" w:rsidRPr="006631DC" w:rsidRDefault="00FF5457" w:rsidP="00811645">
      <w:pPr>
        <w:jc w:val="both"/>
        <w:rPr>
          <w:rFonts w:ascii="Verdana" w:eastAsia="Verdana" w:hAnsi="Verdana" w:cs="Verdana"/>
          <w:b/>
          <w:bCs/>
          <w:color w:val="C45911" w:themeColor="accent2" w:themeShade="BF"/>
          <w:sz w:val="24"/>
          <w:szCs w:val="24"/>
          <w:lang w:val="es-ES"/>
        </w:rPr>
      </w:pPr>
    </w:p>
    <w:p w14:paraId="7F811D59" w14:textId="2EFA5D3B" w:rsidR="269E6A2E" w:rsidRPr="006631DC" w:rsidRDefault="269E6A2E" w:rsidP="00811645">
      <w:pPr>
        <w:jc w:val="both"/>
        <w:rPr>
          <w:rFonts w:ascii="Verdana" w:eastAsia="Verdana" w:hAnsi="Verdana" w:cs="Verdana"/>
          <w:sz w:val="24"/>
          <w:szCs w:val="24"/>
          <w:lang w:val="es-ES"/>
        </w:rPr>
      </w:pPr>
      <w:r w:rsidRPr="006631DC">
        <w:rPr>
          <w:rFonts w:ascii="Verdana" w:eastAsia="Verdana" w:hAnsi="Verdana" w:cs="Verdana"/>
          <w:sz w:val="24"/>
          <w:szCs w:val="24"/>
          <w:lang w:val="es-ES"/>
        </w:rPr>
        <w:t>El PTEP se implementa a través de:</w:t>
      </w:r>
    </w:p>
    <w:p w14:paraId="3774DC6B" w14:textId="580DA355" w:rsidR="004A3A1A" w:rsidRPr="006631DC" w:rsidRDefault="004A3A1A" w:rsidP="009D45DE">
      <w:pPr>
        <w:jc w:val="both"/>
        <w:rPr>
          <w:rFonts w:ascii="Verdana" w:eastAsia="Verdana" w:hAnsi="Verdana" w:cs="Verdana"/>
          <w:color w:val="C45911" w:themeColor="accent2" w:themeShade="BF"/>
          <w:sz w:val="24"/>
          <w:szCs w:val="24"/>
          <w:lang w:val="es-ES"/>
        </w:rPr>
      </w:pPr>
    </w:p>
    <w:p w14:paraId="36496BB8" w14:textId="7D33AD59" w:rsidR="009D45DE" w:rsidRPr="006631DC" w:rsidRDefault="00493987" w:rsidP="001B7C5D">
      <w:pPr>
        <w:numPr>
          <w:ilvl w:val="0"/>
          <w:numId w:val="8"/>
        </w:numPr>
        <w:tabs>
          <w:tab w:val="clear" w:pos="720"/>
        </w:tabs>
        <w:spacing w:after="160"/>
        <w:jc w:val="both"/>
        <w:rPr>
          <w:rFonts w:ascii="Verdana" w:hAnsi="Verdana"/>
          <w:sz w:val="24"/>
          <w:szCs w:val="24"/>
          <w:lang w:val="es-CO"/>
        </w:rPr>
      </w:pPr>
      <w:r w:rsidRPr="006631DC">
        <w:rPr>
          <w:rFonts w:ascii="Verdana" w:hAnsi="Verdana"/>
          <w:b/>
          <w:bCs/>
          <w:sz w:val="24"/>
          <w:szCs w:val="24"/>
          <w:lang w:val="es-CO"/>
        </w:rPr>
        <w:lastRenderedPageBreak/>
        <w:t>Implementación de un programa de cumplimiento,</w:t>
      </w:r>
      <w:r w:rsidRPr="006631DC">
        <w:rPr>
          <w:rFonts w:ascii="Verdana" w:hAnsi="Verdana"/>
          <w:sz w:val="24"/>
          <w:szCs w:val="24"/>
          <w:lang w:val="es-CO"/>
        </w:rPr>
        <w:t xml:space="preserve"> en el cual se definen y desarrollan acciones estratégicas para prevenir y mitigar la corrupción.</w:t>
      </w:r>
    </w:p>
    <w:p w14:paraId="0BEE731F" w14:textId="4140C4C9" w:rsidR="00493987" w:rsidRPr="006631DC" w:rsidRDefault="00493987" w:rsidP="001B7C5D">
      <w:pPr>
        <w:numPr>
          <w:ilvl w:val="0"/>
          <w:numId w:val="8"/>
        </w:numPr>
        <w:tabs>
          <w:tab w:val="clear" w:pos="720"/>
        </w:tabs>
        <w:spacing w:after="160"/>
        <w:jc w:val="both"/>
        <w:rPr>
          <w:rFonts w:ascii="Verdana" w:hAnsi="Verdana"/>
          <w:sz w:val="24"/>
          <w:szCs w:val="24"/>
          <w:lang w:val="es-CO"/>
        </w:rPr>
      </w:pPr>
      <w:r w:rsidRPr="006631DC">
        <w:rPr>
          <w:rFonts w:ascii="Verdana" w:hAnsi="Verdana"/>
          <w:b/>
          <w:bCs/>
          <w:sz w:val="24"/>
          <w:szCs w:val="24"/>
          <w:lang w:val="es-CO"/>
        </w:rPr>
        <w:t xml:space="preserve">Aplicación de normas igualitarias, </w:t>
      </w:r>
      <w:r w:rsidRPr="006631DC">
        <w:rPr>
          <w:rFonts w:ascii="Verdana" w:hAnsi="Verdana"/>
          <w:sz w:val="24"/>
          <w:szCs w:val="24"/>
          <w:lang w:val="es-CO"/>
        </w:rPr>
        <w:t>que garantizan la aplicación de estas de manera equitativa y orientada al bien común.</w:t>
      </w:r>
    </w:p>
    <w:p w14:paraId="55C3140C" w14:textId="25D4E334" w:rsidR="00493987" w:rsidRPr="006631DC" w:rsidRDefault="00493987" w:rsidP="001B7C5D">
      <w:pPr>
        <w:numPr>
          <w:ilvl w:val="0"/>
          <w:numId w:val="8"/>
        </w:numPr>
        <w:tabs>
          <w:tab w:val="clear" w:pos="720"/>
        </w:tabs>
        <w:spacing w:after="160"/>
        <w:jc w:val="both"/>
        <w:rPr>
          <w:rFonts w:ascii="Verdana" w:hAnsi="Verdana"/>
          <w:sz w:val="24"/>
          <w:szCs w:val="24"/>
          <w:lang w:val="es-CO"/>
        </w:rPr>
      </w:pPr>
      <w:r w:rsidRPr="006631DC">
        <w:rPr>
          <w:rFonts w:ascii="Verdana" w:hAnsi="Verdana"/>
          <w:b/>
          <w:bCs/>
          <w:sz w:val="24"/>
          <w:szCs w:val="24"/>
          <w:lang w:val="es-CO"/>
        </w:rPr>
        <w:t xml:space="preserve">Impacto interno, </w:t>
      </w:r>
      <w:r w:rsidRPr="006631DC">
        <w:rPr>
          <w:rFonts w:ascii="Verdana" w:hAnsi="Verdana"/>
          <w:sz w:val="24"/>
          <w:szCs w:val="24"/>
          <w:lang w:val="es-CO"/>
        </w:rPr>
        <w:t>que enfoque acciones y estrategias en el fortalecimiento de la integridad dentro de la organización.</w:t>
      </w:r>
    </w:p>
    <w:p w14:paraId="3B5625A3" w14:textId="0DD1B18A" w:rsidR="269E6A2E" w:rsidRDefault="269E6A2E" w:rsidP="00811645">
      <w:pPr>
        <w:jc w:val="both"/>
        <w:rPr>
          <w:rFonts w:ascii="Verdana" w:eastAsia="Verdana" w:hAnsi="Verdana" w:cs="Verdana"/>
          <w:sz w:val="24"/>
          <w:szCs w:val="24"/>
          <w:lang w:val="es-ES"/>
        </w:rPr>
      </w:pPr>
      <w:r w:rsidRPr="006631DC">
        <w:rPr>
          <w:rFonts w:ascii="Verdana" w:eastAsia="Verdana" w:hAnsi="Verdana" w:cs="Verdana"/>
          <w:sz w:val="24"/>
          <w:szCs w:val="24"/>
          <w:lang w:val="es-ES"/>
        </w:rPr>
        <w:t xml:space="preserve">Para concluir, el PTEP </w:t>
      </w:r>
      <w:r w:rsidR="00B106AE">
        <w:rPr>
          <w:rFonts w:ascii="Verdana" w:eastAsia="Verdana" w:hAnsi="Verdana" w:cs="Verdana"/>
          <w:sz w:val="24"/>
          <w:szCs w:val="24"/>
          <w:lang w:val="es-ES"/>
        </w:rPr>
        <w:t>tiene por objeto</w:t>
      </w:r>
      <w:r w:rsidRPr="006631DC">
        <w:rPr>
          <w:rFonts w:ascii="Verdana" w:eastAsia="Verdana" w:hAnsi="Verdana" w:cs="Verdana"/>
          <w:sz w:val="24"/>
          <w:szCs w:val="24"/>
          <w:lang w:val="es-ES"/>
        </w:rPr>
        <w:t xml:space="preserve"> crear un entorno organizacional donde la transparencia, la ética y la legalidad sean pilares fundamentales, extendiendo su influencia a todos los actores que interactúan con la organización y contribuyendo a una sociedad más justa y equitativa.</w:t>
      </w:r>
    </w:p>
    <w:p w14:paraId="0DE2222C" w14:textId="77777777" w:rsidR="003A10A9" w:rsidRDefault="003A10A9" w:rsidP="00811645">
      <w:pPr>
        <w:jc w:val="both"/>
        <w:rPr>
          <w:rFonts w:ascii="Verdana" w:eastAsia="Verdana" w:hAnsi="Verdana" w:cs="Verdana"/>
          <w:sz w:val="24"/>
          <w:szCs w:val="24"/>
          <w:lang w:val="es-ES"/>
        </w:rPr>
      </w:pPr>
    </w:p>
    <w:p w14:paraId="54069287" w14:textId="2733D39D" w:rsidR="0052685A" w:rsidRPr="002C68FD" w:rsidRDefault="0052685A" w:rsidP="622B8E6F">
      <w:pPr>
        <w:pStyle w:val="Ttulo1"/>
        <w:jc w:val="both"/>
        <w:rPr>
          <w:rFonts w:ascii="Verdana" w:hAnsi="Verdana"/>
        </w:rPr>
      </w:pPr>
      <w:bookmarkStart w:id="10" w:name="_Toc192686810"/>
      <w:bookmarkStart w:id="11" w:name="_Toc192686869"/>
      <w:bookmarkStart w:id="12" w:name="_Toc201071678"/>
      <w:r w:rsidRPr="002C68FD">
        <w:rPr>
          <w:rFonts w:ascii="Verdana" w:hAnsi="Verdana"/>
        </w:rPr>
        <w:t>Planeación</w:t>
      </w:r>
      <w:bookmarkEnd w:id="10"/>
      <w:bookmarkEnd w:id="11"/>
      <w:bookmarkEnd w:id="12"/>
    </w:p>
    <w:p w14:paraId="518DC4D2" w14:textId="77777777" w:rsidR="001154B6" w:rsidRPr="002C68FD" w:rsidRDefault="001154B6" w:rsidP="001154B6">
      <w:pPr>
        <w:rPr>
          <w:rFonts w:ascii="Verdana" w:hAnsi="Verdana"/>
        </w:rPr>
      </w:pPr>
    </w:p>
    <w:p w14:paraId="7FD86970" w14:textId="628A75AC" w:rsidR="001154B6" w:rsidRPr="006631DC" w:rsidRDefault="35CDEF9A" w:rsidP="27A42C52">
      <w:pPr>
        <w:rPr>
          <w:rFonts w:ascii="Verdana" w:hAnsi="Verdana"/>
          <w:sz w:val="24"/>
          <w:szCs w:val="24"/>
          <w:lang w:val="es-ES"/>
        </w:rPr>
      </w:pPr>
      <w:r w:rsidRPr="006631DC">
        <w:rPr>
          <w:rFonts w:ascii="Verdana" w:hAnsi="Verdana"/>
          <w:sz w:val="24"/>
          <w:szCs w:val="24"/>
          <w:lang w:val="es-ES"/>
        </w:rPr>
        <w:t>Fogafín</w:t>
      </w:r>
      <w:r w:rsidR="635FE41D" w:rsidRPr="006631DC">
        <w:rPr>
          <w:rFonts w:ascii="Verdana" w:hAnsi="Verdana"/>
          <w:sz w:val="24"/>
          <w:szCs w:val="24"/>
          <w:lang w:val="es-ES"/>
        </w:rPr>
        <w:t xml:space="preserve"> tiene en cuenta cada una de las etapas</w:t>
      </w:r>
      <w:r w:rsidR="37847B92" w:rsidRPr="006631DC">
        <w:rPr>
          <w:rFonts w:ascii="Verdana" w:hAnsi="Verdana"/>
          <w:sz w:val="24"/>
          <w:szCs w:val="24"/>
          <w:lang w:val="es-ES"/>
        </w:rPr>
        <w:t xml:space="preserve"> del c</w:t>
      </w:r>
      <w:r w:rsidR="6F750A0C" w:rsidRPr="006631DC">
        <w:rPr>
          <w:rFonts w:ascii="Verdana" w:hAnsi="Verdana"/>
          <w:sz w:val="24"/>
          <w:szCs w:val="24"/>
          <w:lang w:val="es-ES"/>
        </w:rPr>
        <w:t>iclo del programa</w:t>
      </w:r>
      <w:r w:rsidR="74A64B40" w:rsidRPr="006631DC">
        <w:rPr>
          <w:rFonts w:ascii="Verdana" w:hAnsi="Verdana"/>
          <w:sz w:val="24"/>
          <w:szCs w:val="24"/>
          <w:lang w:val="es-ES"/>
        </w:rPr>
        <w:t>, como se muestra a continuación:</w:t>
      </w:r>
    </w:p>
    <w:p w14:paraId="2751DD9F" w14:textId="77777777" w:rsidR="00E462C8" w:rsidRPr="006631DC" w:rsidRDefault="00E462C8" w:rsidP="00E462C8">
      <w:pPr>
        <w:rPr>
          <w:rFonts w:ascii="Verdana" w:hAnsi="Verdana"/>
          <w:sz w:val="24"/>
          <w:szCs w:val="24"/>
        </w:rPr>
      </w:pPr>
    </w:p>
    <w:p w14:paraId="29014F3A" w14:textId="77777777" w:rsidR="00400105" w:rsidRPr="006631DC" w:rsidRDefault="00400105" w:rsidP="00E462C8">
      <w:pPr>
        <w:rPr>
          <w:rFonts w:ascii="Verdana" w:hAnsi="Verdana"/>
          <w:sz w:val="24"/>
          <w:szCs w:val="24"/>
        </w:rPr>
      </w:pPr>
    </w:p>
    <w:p w14:paraId="3B6F0CA2" w14:textId="3344D672" w:rsidR="00400105" w:rsidRPr="006631DC" w:rsidRDefault="00400105" w:rsidP="00E462C8">
      <w:pPr>
        <w:rPr>
          <w:rFonts w:ascii="Verdana" w:hAnsi="Verdana"/>
          <w:sz w:val="24"/>
          <w:szCs w:val="24"/>
        </w:rPr>
      </w:pPr>
      <w:r w:rsidRPr="006631DC">
        <w:rPr>
          <w:rFonts w:ascii="Verdana" w:hAnsi="Verdana"/>
          <w:noProof/>
          <w:sz w:val="24"/>
          <w:szCs w:val="24"/>
        </w:rPr>
        <w:lastRenderedPageBreak/>
        <w:drawing>
          <wp:inline distT="0" distB="0" distL="0" distR="0" wp14:anchorId="36CFE534" wp14:editId="7A13C40A">
            <wp:extent cx="5971540" cy="3359150"/>
            <wp:effectExtent l="19050" t="19050" r="10160" b="12700"/>
            <wp:docPr id="1688263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3359150"/>
                    </a:xfrm>
                    <a:prstGeom prst="rect">
                      <a:avLst/>
                    </a:prstGeom>
                    <a:noFill/>
                    <a:ln>
                      <a:solidFill>
                        <a:schemeClr val="bg1">
                          <a:lumMod val="85000"/>
                        </a:schemeClr>
                      </a:solidFill>
                    </a:ln>
                  </pic:spPr>
                </pic:pic>
              </a:graphicData>
            </a:graphic>
          </wp:inline>
        </w:drawing>
      </w:r>
    </w:p>
    <w:p w14:paraId="1F228F2C" w14:textId="77777777" w:rsidR="008F2D1D" w:rsidRDefault="008F2D1D" w:rsidP="2298FAC8">
      <w:pPr>
        <w:jc w:val="both"/>
        <w:rPr>
          <w:rFonts w:ascii="Verdana" w:hAnsi="Verdana"/>
          <w:sz w:val="24"/>
          <w:szCs w:val="24"/>
          <w:lang w:val="es-CO"/>
        </w:rPr>
      </w:pPr>
    </w:p>
    <w:p w14:paraId="16A39FF7" w14:textId="3B5AA2C1" w:rsidR="0099632A" w:rsidRPr="0099632A" w:rsidRDefault="0099632A" w:rsidP="2298FAC8">
      <w:pPr>
        <w:jc w:val="both"/>
        <w:rPr>
          <w:rFonts w:ascii="Verdana" w:hAnsi="Verdana"/>
          <w:sz w:val="24"/>
          <w:szCs w:val="24"/>
          <w:lang w:val="es-CO"/>
        </w:rPr>
      </w:pPr>
      <w:r w:rsidRPr="0099632A">
        <w:rPr>
          <w:rFonts w:ascii="Verdana" w:hAnsi="Verdana"/>
          <w:sz w:val="24"/>
          <w:szCs w:val="24"/>
          <w:lang w:val="es-CO"/>
        </w:rPr>
        <w:t>El documento está estructurado en dos componentes esenciales: el transversal y el programático. El componente transversal define y regula el funcionamiento del PTEP, estableciendo los principios, mecanismos y directrices que garantizan su operación efectiva. Por su parte, el componente programático se materializa a través del Plan de ejecución y monitoreo, asegurando la implementación de acciones concretas y el seguimiento de resultados para el cumplimiento de los objetivos.</w:t>
      </w:r>
    </w:p>
    <w:p w14:paraId="762E4786" w14:textId="441AB390" w:rsidR="65883A7A" w:rsidRPr="0099632A" w:rsidRDefault="65883A7A" w:rsidP="65883A7A">
      <w:pPr>
        <w:rPr>
          <w:rFonts w:ascii="Verdana" w:hAnsi="Verdana"/>
          <w:sz w:val="24"/>
          <w:szCs w:val="24"/>
          <w:lang w:val="es-CO"/>
        </w:rPr>
      </w:pPr>
    </w:p>
    <w:p w14:paraId="5AC8D564" w14:textId="11D031F4" w:rsidR="0052685A" w:rsidRPr="002C68FD" w:rsidRDefault="0A2F8D88" w:rsidP="0052685A">
      <w:pPr>
        <w:pStyle w:val="Ttulo1"/>
        <w:rPr>
          <w:rFonts w:ascii="Verdana" w:hAnsi="Verdana"/>
        </w:rPr>
      </w:pPr>
      <w:bookmarkStart w:id="13" w:name="_Toc192686811"/>
      <w:bookmarkStart w:id="14" w:name="_Toc192686870"/>
      <w:bookmarkStart w:id="15" w:name="_Toc201071679"/>
      <w:r w:rsidRPr="002C68FD">
        <w:rPr>
          <w:rFonts w:ascii="Verdana" w:hAnsi="Verdana"/>
        </w:rPr>
        <w:t>Supervisión</w:t>
      </w:r>
      <w:r w:rsidR="2A6318B8" w:rsidRPr="002C68FD">
        <w:rPr>
          <w:rFonts w:ascii="Verdana" w:hAnsi="Verdana"/>
        </w:rPr>
        <w:t>,</w:t>
      </w:r>
      <w:r w:rsidRPr="002C68FD">
        <w:rPr>
          <w:rFonts w:ascii="Verdana" w:hAnsi="Verdana"/>
        </w:rPr>
        <w:t xml:space="preserve"> Monitoreo y Administración</w:t>
      </w:r>
      <w:bookmarkEnd w:id="13"/>
      <w:bookmarkEnd w:id="14"/>
      <w:bookmarkEnd w:id="15"/>
      <w:r w:rsidRPr="002C68FD">
        <w:rPr>
          <w:rFonts w:ascii="Verdana" w:hAnsi="Verdana"/>
        </w:rPr>
        <w:t xml:space="preserve"> </w:t>
      </w:r>
    </w:p>
    <w:p w14:paraId="19AFB405" w14:textId="77777777" w:rsidR="00683DF4" w:rsidRPr="002C68FD" w:rsidRDefault="00683DF4" w:rsidP="00683DF4">
      <w:pPr>
        <w:rPr>
          <w:rFonts w:ascii="Verdana" w:hAnsi="Verdana"/>
        </w:rPr>
      </w:pPr>
    </w:p>
    <w:p w14:paraId="630C3C5B" w14:textId="4424EF88" w:rsidR="00BB3A5A" w:rsidRPr="006631DC" w:rsidRDefault="00FE3945" w:rsidP="0098205E">
      <w:pPr>
        <w:jc w:val="both"/>
        <w:rPr>
          <w:rFonts w:ascii="Verdana" w:hAnsi="Verdana"/>
          <w:sz w:val="24"/>
          <w:szCs w:val="24"/>
          <w:lang w:val="es-CO"/>
        </w:rPr>
      </w:pPr>
      <w:r w:rsidRPr="006631DC">
        <w:rPr>
          <w:rFonts w:ascii="Verdana" w:hAnsi="Verdana"/>
          <w:sz w:val="24"/>
          <w:szCs w:val="24"/>
          <w:lang w:val="es-ES"/>
        </w:rPr>
        <w:t>Con el fin de velar por la correcta gestión y cumplimiento del alcance planteado en el PTEP,</w:t>
      </w:r>
      <w:r w:rsidR="00C27C51" w:rsidRPr="006631DC">
        <w:rPr>
          <w:rFonts w:ascii="Verdana" w:hAnsi="Verdana"/>
          <w:sz w:val="24"/>
          <w:szCs w:val="24"/>
          <w:lang w:val="es-ES"/>
        </w:rPr>
        <w:t xml:space="preserve"> Fogaf</w:t>
      </w:r>
      <w:r w:rsidR="00A51EDB">
        <w:rPr>
          <w:rFonts w:ascii="Verdana" w:hAnsi="Verdana"/>
          <w:sz w:val="24"/>
          <w:szCs w:val="24"/>
          <w:lang w:val="es-ES"/>
        </w:rPr>
        <w:t>í</w:t>
      </w:r>
      <w:r w:rsidR="00C27C51" w:rsidRPr="006631DC">
        <w:rPr>
          <w:rFonts w:ascii="Verdana" w:hAnsi="Verdana"/>
          <w:sz w:val="24"/>
          <w:szCs w:val="24"/>
          <w:lang w:val="es-ES"/>
        </w:rPr>
        <w:t xml:space="preserve">n define </w:t>
      </w:r>
      <w:r w:rsidRPr="006631DC">
        <w:rPr>
          <w:rFonts w:ascii="Verdana" w:hAnsi="Verdana"/>
          <w:sz w:val="24"/>
          <w:szCs w:val="24"/>
          <w:lang w:val="es-ES"/>
        </w:rPr>
        <w:t>los</w:t>
      </w:r>
      <w:r w:rsidR="006C3F2A" w:rsidRPr="006631DC">
        <w:rPr>
          <w:rFonts w:ascii="Verdana" w:hAnsi="Verdana"/>
          <w:sz w:val="24"/>
          <w:szCs w:val="24"/>
          <w:lang w:val="es-ES"/>
        </w:rPr>
        <w:t xml:space="preserve"> siguientes </w:t>
      </w:r>
      <w:r w:rsidR="00014C08" w:rsidRPr="006631DC">
        <w:rPr>
          <w:rFonts w:ascii="Verdana" w:hAnsi="Verdana"/>
          <w:sz w:val="24"/>
          <w:szCs w:val="24"/>
          <w:lang w:val="es-ES"/>
        </w:rPr>
        <w:t>roles y</w:t>
      </w:r>
      <w:r w:rsidR="00A95FDA" w:rsidRPr="006631DC">
        <w:rPr>
          <w:rFonts w:ascii="Verdana" w:hAnsi="Verdana"/>
          <w:sz w:val="24"/>
          <w:szCs w:val="24"/>
          <w:lang w:val="es-ES"/>
        </w:rPr>
        <w:t xml:space="preserve"> </w:t>
      </w:r>
      <w:r w:rsidR="006C3F2A" w:rsidRPr="006631DC">
        <w:rPr>
          <w:rFonts w:ascii="Verdana" w:hAnsi="Verdana"/>
          <w:sz w:val="24"/>
          <w:szCs w:val="24"/>
          <w:lang w:val="es-ES"/>
        </w:rPr>
        <w:t>responsabilidades,</w:t>
      </w:r>
      <w:r w:rsidR="00A95FDA" w:rsidRPr="006631DC">
        <w:rPr>
          <w:rFonts w:ascii="Verdana" w:hAnsi="Verdana"/>
          <w:sz w:val="24"/>
          <w:szCs w:val="24"/>
          <w:lang w:val="es-ES"/>
        </w:rPr>
        <w:t xml:space="preserve"> así como su articulación </w:t>
      </w:r>
      <w:r w:rsidR="006C3F2A" w:rsidRPr="006631DC">
        <w:rPr>
          <w:rFonts w:ascii="Verdana" w:hAnsi="Verdana"/>
          <w:sz w:val="24"/>
          <w:szCs w:val="24"/>
          <w:lang w:val="es-ES"/>
        </w:rPr>
        <w:t>c</w:t>
      </w:r>
      <w:r w:rsidR="00A95FDA" w:rsidRPr="006631DC">
        <w:rPr>
          <w:rFonts w:ascii="Verdana" w:hAnsi="Verdana"/>
          <w:sz w:val="24"/>
          <w:szCs w:val="24"/>
          <w:lang w:val="es-ES"/>
        </w:rPr>
        <w:t>on el modelo de líneas de defensa, para lo cual establece</w:t>
      </w:r>
      <w:r w:rsidR="67EAFC56" w:rsidRPr="006631DC">
        <w:rPr>
          <w:rFonts w:ascii="Verdana" w:hAnsi="Verdana"/>
          <w:sz w:val="24"/>
          <w:szCs w:val="24"/>
          <w:lang w:val="es-ES"/>
        </w:rPr>
        <w:t>:</w:t>
      </w:r>
    </w:p>
    <w:p w14:paraId="18A0E170" w14:textId="10E3A0DA" w:rsidR="08289968" w:rsidRDefault="008F2D1D">
      <w:pPr>
        <w:spacing w:after="160" w:line="259" w:lineRule="auto"/>
        <w:rPr>
          <w:rFonts w:ascii="Verdana" w:hAnsi="Verdana"/>
          <w:sz w:val="24"/>
          <w:szCs w:val="24"/>
          <w:lang w:val="es-ES"/>
        </w:rPr>
      </w:pPr>
      <w:r>
        <w:rPr>
          <w:rFonts w:ascii="Verdana" w:hAnsi="Verdana"/>
          <w:sz w:val="24"/>
          <w:szCs w:val="24"/>
          <w:lang w:val="es-ES"/>
        </w:rPr>
        <w:br w:type="page"/>
      </w:r>
    </w:p>
    <w:tbl>
      <w:tblPr>
        <w:tblW w:w="9356" w:type="dxa"/>
        <w:tblCellMar>
          <w:left w:w="70" w:type="dxa"/>
          <w:right w:w="70" w:type="dxa"/>
        </w:tblCellMar>
        <w:tblLook w:val="04A0" w:firstRow="1" w:lastRow="0" w:firstColumn="1" w:lastColumn="0" w:noHBand="0" w:noVBand="1"/>
      </w:tblPr>
      <w:tblGrid>
        <w:gridCol w:w="1835"/>
        <w:gridCol w:w="3686"/>
        <w:gridCol w:w="2126"/>
        <w:gridCol w:w="1709"/>
      </w:tblGrid>
      <w:tr w:rsidR="00581595" w:rsidRPr="006631DC" w14:paraId="02F785BE" w14:textId="2F557382" w:rsidTr="008F2D1D">
        <w:trPr>
          <w:trHeight w:val="507"/>
        </w:trPr>
        <w:tc>
          <w:tcPr>
            <w:tcW w:w="1835" w:type="dxa"/>
            <w:tcBorders>
              <w:top w:val="nil"/>
              <w:left w:val="nil"/>
              <w:bottom w:val="single" w:sz="4" w:space="0" w:color="D9D9D9" w:themeColor="background1" w:themeShade="D9"/>
              <w:right w:val="nil"/>
            </w:tcBorders>
            <w:shd w:val="clear" w:color="auto" w:fill="215C98"/>
            <w:noWrap/>
            <w:vAlign w:val="center"/>
            <w:hideMark/>
          </w:tcPr>
          <w:p w14:paraId="72B1DAA3" w14:textId="77777777" w:rsidR="00581595" w:rsidRPr="006631DC" w:rsidRDefault="00581595" w:rsidP="00EF08A2">
            <w:pPr>
              <w:jc w:val="center"/>
              <w:rPr>
                <w:rFonts w:ascii="Verdana" w:hAnsi="Verdana"/>
                <w:b/>
                <w:bCs/>
                <w:color w:val="FFFFFF"/>
                <w:sz w:val="24"/>
                <w:szCs w:val="24"/>
                <w:lang w:val="es-CO" w:eastAsia="es-CO"/>
              </w:rPr>
            </w:pPr>
            <w:r w:rsidRPr="006631DC">
              <w:rPr>
                <w:rFonts w:ascii="Verdana" w:hAnsi="Verdana"/>
                <w:b/>
                <w:bCs/>
                <w:color w:val="FFFFFF"/>
                <w:sz w:val="24"/>
                <w:szCs w:val="24"/>
                <w:lang w:val="es-CO" w:eastAsia="es-CO"/>
              </w:rPr>
              <w:lastRenderedPageBreak/>
              <w:t>Rol</w:t>
            </w:r>
          </w:p>
        </w:tc>
        <w:tc>
          <w:tcPr>
            <w:tcW w:w="3686" w:type="dxa"/>
            <w:tcBorders>
              <w:top w:val="nil"/>
              <w:left w:val="nil"/>
              <w:bottom w:val="single" w:sz="4" w:space="0" w:color="D9D9D9" w:themeColor="background1" w:themeShade="D9"/>
              <w:right w:val="nil"/>
            </w:tcBorders>
            <w:shd w:val="clear" w:color="auto" w:fill="215C98"/>
            <w:noWrap/>
            <w:vAlign w:val="center"/>
            <w:hideMark/>
          </w:tcPr>
          <w:p w14:paraId="2C1DA424" w14:textId="77777777" w:rsidR="00581595" w:rsidRPr="006631DC" w:rsidRDefault="00581595" w:rsidP="00EF08A2">
            <w:pPr>
              <w:jc w:val="center"/>
              <w:rPr>
                <w:rFonts w:ascii="Verdana" w:hAnsi="Verdana"/>
                <w:b/>
                <w:bCs/>
                <w:color w:val="FFFFFF"/>
                <w:sz w:val="24"/>
                <w:szCs w:val="24"/>
                <w:lang w:val="es-CO" w:eastAsia="es-CO"/>
              </w:rPr>
            </w:pPr>
            <w:r w:rsidRPr="006631DC">
              <w:rPr>
                <w:rFonts w:ascii="Verdana" w:hAnsi="Verdana"/>
                <w:b/>
                <w:bCs/>
                <w:color w:val="FFFFFF"/>
                <w:sz w:val="24"/>
                <w:szCs w:val="24"/>
                <w:lang w:val="es-CO" w:eastAsia="es-CO"/>
              </w:rPr>
              <w:t>Procedimiento</w:t>
            </w:r>
          </w:p>
        </w:tc>
        <w:tc>
          <w:tcPr>
            <w:tcW w:w="2126" w:type="dxa"/>
            <w:tcBorders>
              <w:top w:val="nil"/>
              <w:left w:val="nil"/>
              <w:bottom w:val="single" w:sz="4" w:space="0" w:color="D9D9D9" w:themeColor="background1" w:themeShade="D9"/>
              <w:right w:val="nil"/>
            </w:tcBorders>
            <w:shd w:val="clear" w:color="auto" w:fill="215C98"/>
            <w:noWrap/>
            <w:vAlign w:val="center"/>
            <w:hideMark/>
          </w:tcPr>
          <w:p w14:paraId="082EB58D" w14:textId="77777777" w:rsidR="00581595" w:rsidRPr="006631DC" w:rsidRDefault="00581595" w:rsidP="00EF08A2">
            <w:pPr>
              <w:jc w:val="center"/>
              <w:rPr>
                <w:rFonts w:ascii="Verdana" w:hAnsi="Verdana"/>
                <w:b/>
                <w:bCs/>
                <w:color w:val="FFFFFF"/>
                <w:sz w:val="24"/>
                <w:szCs w:val="24"/>
                <w:lang w:val="es-CO" w:eastAsia="es-CO"/>
              </w:rPr>
            </w:pPr>
            <w:r w:rsidRPr="006631DC">
              <w:rPr>
                <w:rFonts w:ascii="Verdana" w:hAnsi="Verdana"/>
                <w:b/>
                <w:bCs/>
                <w:color w:val="FFFFFF"/>
                <w:sz w:val="24"/>
                <w:szCs w:val="24"/>
                <w:lang w:val="es-CO" w:eastAsia="es-CO"/>
              </w:rPr>
              <w:t>Responsable</w:t>
            </w:r>
          </w:p>
        </w:tc>
        <w:tc>
          <w:tcPr>
            <w:tcW w:w="1709" w:type="dxa"/>
            <w:tcBorders>
              <w:top w:val="nil"/>
              <w:left w:val="nil"/>
              <w:bottom w:val="single" w:sz="4" w:space="0" w:color="D9D9D9" w:themeColor="background1" w:themeShade="D9"/>
              <w:right w:val="nil"/>
            </w:tcBorders>
            <w:shd w:val="clear" w:color="auto" w:fill="215C98"/>
          </w:tcPr>
          <w:p w14:paraId="7C3D0E21" w14:textId="63729E49" w:rsidR="00581595" w:rsidRPr="006631DC" w:rsidRDefault="00A35068" w:rsidP="00EF08A2">
            <w:pPr>
              <w:jc w:val="center"/>
              <w:rPr>
                <w:rFonts w:ascii="Verdana" w:hAnsi="Verdana"/>
                <w:b/>
                <w:bCs/>
                <w:color w:val="FFFFFF"/>
                <w:sz w:val="24"/>
                <w:szCs w:val="24"/>
                <w:lang w:val="es-CO" w:eastAsia="es-CO"/>
              </w:rPr>
            </w:pPr>
            <w:r w:rsidRPr="006631DC">
              <w:rPr>
                <w:rFonts w:ascii="Verdana" w:hAnsi="Verdana"/>
                <w:b/>
                <w:bCs/>
                <w:color w:val="FFFFFF"/>
                <w:sz w:val="24"/>
                <w:szCs w:val="24"/>
                <w:lang w:eastAsia="es-CO"/>
              </w:rPr>
              <w:t>Línea de defensa</w:t>
            </w:r>
          </w:p>
        </w:tc>
      </w:tr>
      <w:tr w:rsidR="00581595" w:rsidRPr="006631DC" w14:paraId="0132B169" w14:textId="4850A686" w:rsidTr="008F2D1D">
        <w:trPr>
          <w:trHeight w:val="1244"/>
        </w:trPr>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6CD2813E" w14:textId="77777777"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Supervisor</w:t>
            </w:r>
          </w:p>
        </w:tc>
        <w:tc>
          <w:tcPr>
            <w:tcW w:w="3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B522B5" w14:textId="77777777"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Velar por una correcta administración y monitoreo del PTEP.</w:t>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5A015BFC" w14:textId="13E503F3"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 xml:space="preserve">Comité Institucional de Gestión y Desempeño </w:t>
            </w:r>
            <w:r w:rsidR="00DA1851">
              <w:rPr>
                <w:rFonts w:ascii="Verdana" w:hAnsi="Verdana"/>
                <w:color w:val="000000"/>
                <w:sz w:val="24"/>
                <w:szCs w:val="24"/>
                <w:lang w:val="es-CO" w:eastAsia="es-CO"/>
              </w:rPr>
              <w:t>(</w:t>
            </w:r>
            <w:r w:rsidRPr="006631DC">
              <w:rPr>
                <w:rFonts w:ascii="Verdana" w:hAnsi="Verdana"/>
                <w:color w:val="000000"/>
                <w:sz w:val="24"/>
                <w:szCs w:val="24"/>
                <w:lang w:val="es-CO" w:eastAsia="es-CO"/>
              </w:rPr>
              <w:t>IGD</w:t>
            </w:r>
            <w:r w:rsidR="00DA1851">
              <w:rPr>
                <w:rFonts w:ascii="Verdana" w:hAnsi="Verdana"/>
                <w:color w:val="000000"/>
                <w:sz w:val="24"/>
                <w:szCs w:val="24"/>
                <w:lang w:val="es-CO" w:eastAsia="es-CO"/>
              </w:rPr>
              <w:t>)</w:t>
            </w:r>
          </w:p>
        </w:tc>
        <w:tc>
          <w:tcPr>
            <w:tcW w:w="1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1E7C9F" w14:textId="77777777" w:rsidR="007E5E3F" w:rsidRPr="006631DC" w:rsidRDefault="007E5E3F" w:rsidP="00EF08A2">
            <w:pPr>
              <w:jc w:val="center"/>
              <w:rPr>
                <w:rFonts w:ascii="Verdana" w:hAnsi="Verdana"/>
                <w:color w:val="000000"/>
                <w:sz w:val="24"/>
                <w:szCs w:val="24"/>
                <w:lang w:val="es-CO" w:eastAsia="es-CO"/>
              </w:rPr>
            </w:pPr>
          </w:p>
          <w:p w14:paraId="59112D15" w14:textId="7CF79698" w:rsidR="00581595" w:rsidRPr="006631DC" w:rsidRDefault="001209D8"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Línea estratégica</w:t>
            </w:r>
          </w:p>
        </w:tc>
      </w:tr>
      <w:tr w:rsidR="00581595" w:rsidRPr="006631DC" w14:paraId="41C07A65" w14:textId="0101C86F" w:rsidTr="008F2D1D">
        <w:trPr>
          <w:trHeight w:val="1825"/>
        </w:trPr>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10CCBAFA" w14:textId="77777777"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Administrador</w:t>
            </w:r>
          </w:p>
        </w:tc>
        <w:tc>
          <w:tcPr>
            <w:tcW w:w="3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64BFCB" w14:textId="77777777" w:rsidR="00581595" w:rsidRPr="006631DC" w:rsidRDefault="00581595" w:rsidP="001B7C5D">
            <w:pPr>
              <w:pStyle w:val="Prrafodelista"/>
              <w:numPr>
                <w:ilvl w:val="0"/>
                <w:numId w:val="13"/>
              </w:numPr>
              <w:ind w:left="223" w:hanging="142"/>
              <w:rPr>
                <w:rFonts w:ascii="Verdana" w:hAnsi="Verdana"/>
                <w:color w:val="000000"/>
                <w:sz w:val="24"/>
                <w:szCs w:val="24"/>
                <w:lang w:val="es-CO" w:eastAsia="es-CO"/>
              </w:rPr>
            </w:pPr>
            <w:r w:rsidRPr="006631DC">
              <w:rPr>
                <w:rFonts w:ascii="Verdana" w:hAnsi="Verdana"/>
                <w:color w:val="000000"/>
                <w:sz w:val="24"/>
                <w:szCs w:val="24"/>
                <w:lang w:val="es-CO" w:eastAsia="es-CO"/>
              </w:rPr>
              <w:t>Liderar las etapas del ciclo y de rendición de cuentas sobre el cumplimiento del contenido programático.</w:t>
            </w:r>
          </w:p>
          <w:p w14:paraId="01B2B021" w14:textId="77777777" w:rsidR="00F206D1" w:rsidRPr="006631DC" w:rsidRDefault="00F206D1" w:rsidP="00C61046">
            <w:pPr>
              <w:ind w:left="223" w:hanging="142"/>
              <w:rPr>
                <w:rFonts w:ascii="Verdana" w:hAnsi="Verdana"/>
                <w:color w:val="000000"/>
                <w:sz w:val="24"/>
                <w:szCs w:val="24"/>
                <w:lang w:val="es-CO" w:eastAsia="es-CO"/>
              </w:rPr>
            </w:pPr>
          </w:p>
          <w:p w14:paraId="192DB448" w14:textId="3547672B" w:rsidR="00F206D1" w:rsidRPr="006631DC" w:rsidRDefault="00F206D1" w:rsidP="001B7C5D">
            <w:pPr>
              <w:pStyle w:val="Prrafodelista"/>
              <w:numPr>
                <w:ilvl w:val="0"/>
                <w:numId w:val="13"/>
              </w:numPr>
              <w:ind w:left="223" w:hanging="142"/>
              <w:rPr>
                <w:rFonts w:ascii="Verdana" w:hAnsi="Verdana"/>
                <w:color w:val="000000"/>
                <w:sz w:val="24"/>
                <w:szCs w:val="24"/>
                <w:lang w:val="es-CO" w:eastAsia="es-CO"/>
              </w:rPr>
            </w:pPr>
            <w:r w:rsidRPr="006631DC">
              <w:rPr>
                <w:rFonts w:ascii="Verdana" w:hAnsi="Verdana"/>
                <w:color w:val="000000"/>
                <w:sz w:val="24"/>
                <w:szCs w:val="24"/>
                <w:lang w:eastAsia="es-CO"/>
              </w:rPr>
              <w:t>Liderar la consolidación del PTEP</w:t>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969FAA0" w14:textId="0C5193DC"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themeColor="text1"/>
                <w:sz w:val="24"/>
                <w:szCs w:val="24"/>
                <w:lang w:val="es-CO" w:eastAsia="es-CO"/>
              </w:rPr>
              <w:t>Departamento de Estrategia y Transformación (DET)</w:t>
            </w:r>
          </w:p>
        </w:tc>
        <w:tc>
          <w:tcPr>
            <w:tcW w:w="1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27E821" w14:textId="77777777" w:rsidR="00BD334C" w:rsidRPr="006631DC" w:rsidRDefault="00BD334C" w:rsidP="00EF08A2">
            <w:pPr>
              <w:jc w:val="center"/>
              <w:rPr>
                <w:rFonts w:ascii="Verdana" w:hAnsi="Verdana"/>
                <w:color w:val="000000" w:themeColor="text1"/>
                <w:sz w:val="24"/>
                <w:szCs w:val="24"/>
                <w:lang w:eastAsia="es-CO"/>
              </w:rPr>
            </w:pPr>
          </w:p>
          <w:p w14:paraId="00D92989" w14:textId="77777777" w:rsidR="0098205E" w:rsidRPr="006631DC" w:rsidRDefault="0098205E" w:rsidP="00EF08A2">
            <w:pPr>
              <w:jc w:val="center"/>
              <w:rPr>
                <w:rFonts w:ascii="Verdana" w:hAnsi="Verdana"/>
                <w:color w:val="000000" w:themeColor="text1"/>
                <w:sz w:val="24"/>
                <w:szCs w:val="24"/>
                <w:lang w:eastAsia="es-CO"/>
              </w:rPr>
            </w:pPr>
          </w:p>
          <w:p w14:paraId="289F7FAE" w14:textId="77777777" w:rsidR="0098205E" w:rsidRPr="006631DC" w:rsidRDefault="0098205E" w:rsidP="00EF08A2">
            <w:pPr>
              <w:jc w:val="center"/>
              <w:rPr>
                <w:rFonts w:ascii="Verdana" w:hAnsi="Verdana"/>
                <w:color w:val="000000" w:themeColor="text1"/>
                <w:sz w:val="24"/>
                <w:szCs w:val="24"/>
                <w:lang w:eastAsia="es-CO"/>
              </w:rPr>
            </w:pPr>
          </w:p>
          <w:p w14:paraId="3C730344" w14:textId="64FBBD71" w:rsidR="00581595" w:rsidRPr="006631DC" w:rsidRDefault="00BD334C" w:rsidP="00EF08A2">
            <w:pPr>
              <w:jc w:val="center"/>
              <w:rPr>
                <w:rFonts w:ascii="Verdana" w:hAnsi="Verdana"/>
                <w:color w:val="000000" w:themeColor="text1"/>
                <w:sz w:val="24"/>
                <w:szCs w:val="24"/>
                <w:lang w:val="es-CO" w:eastAsia="es-CO"/>
              </w:rPr>
            </w:pPr>
            <w:r w:rsidRPr="006631DC">
              <w:rPr>
                <w:rFonts w:ascii="Verdana" w:hAnsi="Verdana"/>
                <w:color w:val="000000" w:themeColor="text1"/>
                <w:sz w:val="24"/>
                <w:szCs w:val="24"/>
                <w:lang w:eastAsia="es-CO"/>
              </w:rPr>
              <w:t>Segunda línea</w:t>
            </w:r>
          </w:p>
        </w:tc>
      </w:tr>
      <w:tr w:rsidR="00581595" w:rsidRPr="006631DC" w14:paraId="5C8C2E39" w14:textId="16E612C4" w:rsidTr="008F2D1D">
        <w:trPr>
          <w:trHeight w:val="1681"/>
        </w:trPr>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1024419C" w14:textId="77777777"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Monitoreo</w:t>
            </w:r>
          </w:p>
        </w:tc>
        <w:tc>
          <w:tcPr>
            <w:tcW w:w="3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71603F7" w14:textId="77777777" w:rsidR="00581595" w:rsidRPr="006631DC" w:rsidRDefault="00581595" w:rsidP="001B7C5D">
            <w:pPr>
              <w:pStyle w:val="Prrafodelista"/>
              <w:numPr>
                <w:ilvl w:val="0"/>
                <w:numId w:val="13"/>
              </w:numPr>
              <w:ind w:left="223" w:hanging="142"/>
              <w:rPr>
                <w:rFonts w:ascii="Verdana" w:hAnsi="Verdana"/>
                <w:color w:val="000000"/>
                <w:sz w:val="24"/>
                <w:szCs w:val="24"/>
                <w:lang w:val="es-CO" w:eastAsia="es-CO"/>
              </w:rPr>
            </w:pPr>
            <w:r w:rsidRPr="006631DC">
              <w:rPr>
                <w:rFonts w:ascii="Verdana" w:hAnsi="Verdana"/>
                <w:color w:val="000000"/>
                <w:sz w:val="24"/>
                <w:szCs w:val="24"/>
                <w:lang w:val="es-CO" w:eastAsia="es-CO"/>
              </w:rPr>
              <w:t>Velar por el cumplimiento de los aspectos transversales, así como en cada elemento del componente programático.</w:t>
            </w:r>
          </w:p>
          <w:p w14:paraId="7F4F2E27" w14:textId="65EF3CE3" w:rsidR="00454B96" w:rsidRPr="006631DC" w:rsidRDefault="00454B96" w:rsidP="001B7C5D">
            <w:pPr>
              <w:pStyle w:val="Prrafodelista"/>
              <w:numPr>
                <w:ilvl w:val="0"/>
                <w:numId w:val="13"/>
              </w:numPr>
              <w:ind w:left="223" w:hanging="142"/>
              <w:rPr>
                <w:rFonts w:ascii="Verdana" w:hAnsi="Verdana"/>
                <w:color w:val="000000"/>
                <w:sz w:val="24"/>
                <w:szCs w:val="24"/>
                <w:lang w:val="es-CO" w:eastAsia="es-CO"/>
              </w:rPr>
            </w:pPr>
            <w:r w:rsidRPr="00D22165">
              <w:rPr>
                <w:rFonts w:ascii="Verdana" w:hAnsi="Verdana"/>
                <w:color w:val="000000"/>
                <w:sz w:val="24"/>
                <w:szCs w:val="24"/>
                <w:lang w:val="es-CO" w:eastAsia="es-CO"/>
              </w:rPr>
              <w:t>Formular y ejecutar las acciones pertinentes al PTEP.</w:t>
            </w:r>
          </w:p>
          <w:p w14:paraId="59F5AF6C" w14:textId="77777777" w:rsidR="004159E0" w:rsidRPr="006631DC" w:rsidRDefault="004159E0" w:rsidP="00EF08A2">
            <w:pPr>
              <w:jc w:val="center"/>
              <w:rPr>
                <w:rFonts w:ascii="Verdana" w:hAnsi="Verdana"/>
                <w:color w:val="000000"/>
                <w:sz w:val="24"/>
                <w:szCs w:val="24"/>
                <w:lang w:val="es-CO" w:eastAsia="es-CO"/>
              </w:rPr>
            </w:pP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157B374" w14:textId="69162653" w:rsidR="00581595" w:rsidRPr="006631DC" w:rsidRDefault="00581595"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Líderes de componentes y estrategia</w:t>
            </w:r>
          </w:p>
        </w:tc>
        <w:tc>
          <w:tcPr>
            <w:tcW w:w="1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8459E0" w14:textId="77777777" w:rsidR="00C353C5" w:rsidRPr="006631DC" w:rsidRDefault="00C353C5" w:rsidP="00EF08A2">
            <w:pPr>
              <w:jc w:val="center"/>
              <w:rPr>
                <w:rFonts w:ascii="Verdana" w:hAnsi="Verdana"/>
                <w:color w:val="000000"/>
                <w:sz w:val="24"/>
                <w:szCs w:val="24"/>
                <w:lang w:eastAsia="es-CO"/>
              </w:rPr>
            </w:pPr>
          </w:p>
          <w:p w14:paraId="692B251F" w14:textId="77777777" w:rsidR="00C62911" w:rsidRPr="006631DC" w:rsidRDefault="00C62911" w:rsidP="00EF08A2">
            <w:pPr>
              <w:jc w:val="center"/>
              <w:rPr>
                <w:rFonts w:ascii="Verdana" w:hAnsi="Verdana"/>
                <w:color w:val="000000"/>
                <w:sz w:val="24"/>
                <w:szCs w:val="24"/>
                <w:lang w:eastAsia="es-CO"/>
              </w:rPr>
            </w:pPr>
          </w:p>
          <w:p w14:paraId="0DF99504" w14:textId="77777777" w:rsidR="00C62911" w:rsidRPr="006631DC" w:rsidRDefault="00C62911" w:rsidP="00EF08A2">
            <w:pPr>
              <w:jc w:val="center"/>
              <w:rPr>
                <w:rFonts w:ascii="Verdana" w:hAnsi="Verdana"/>
                <w:color w:val="000000"/>
                <w:sz w:val="24"/>
                <w:szCs w:val="24"/>
                <w:lang w:eastAsia="es-CO"/>
              </w:rPr>
            </w:pPr>
          </w:p>
          <w:p w14:paraId="136AA2FA" w14:textId="4426578D" w:rsidR="00581595" w:rsidRPr="006631DC" w:rsidRDefault="00C353C5" w:rsidP="00EF08A2">
            <w:pPr>
              <w:jc w:val="center"/>
              <w:rPr>
                <w:rFonts w:ascii="Verdana" w:hAnsi="Verdana"/>
                <w:color w:val="000000"/>
                <w:sz w:val="24"/>
                <w:szCs w:val="24"/>
                <w:lang w:val="es-CO" w:eastAsia="es-CO"/>
              </w:rPr>
            </w:pPr>
            <w:r w:rsidRPr="006631DC">
              <w:rPr>
                <w:rFonts w:ascii="Verdana" w:hAnsi="Verdana"/>
                <w:color w:val="000000"/>
                <w:sz w:val="24"/>
                <w:szCs w:val="24"/>
                <w:lang w:eastAsia="es-CO"/>
              </w:rPr>
              <w:t>Primera línea</w:t>
            </w:r>
          </w:p>
        </w:tc>
      </w:tr>
      <w:tr w:rsidR="00BD334C" w:rsidRPr="006631DC" w14:paraId="20024503" w14:textId="77777777" w:rsidTr="008F2D1D">
        <w:trPr>
          <w:trHeight w:val="1847"/>
        </w:trPr>
        <w:tc>
          <w:tcPr>
            <w:tcW w:w="1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35F2BB8D" w14:textId="7FAA3E37" w:rsidR="00BD334C" w:rsidRPr="006631DC" w:rsidRDefault="002656FD" w:rsidP="00EF08A2">
            <w:pPr>
              <w:jc w:val="center"/>
              <w:rPr>
                <w:rFonts w:ascii="Verdana" w:hAnsi="Verdana"/>
                <w:color w:val="000000"/>
                <w:sz w:val="24"/>
                <w:szCs w:val="24"/>
                <w:lang w:val="es-CO" w:eastAsia="es-CO"/>
              </w:rPr>
            </w:pPr>
            <w:r w:rsidRPr="006631DC">
              <w:rPr>
                <w:rFonts w:ascii="Verdana" w:hAnsi="Verdana"/>
                <w:color w:val="000000"/>
                <w:sz w:val="24"/>
                <w:szCs w:val="24"/>
                <w:lang w:eastAsia="es-CO"/>
              </w:rPr>
              <w:t>Auditoria y Mejora</w:t>
            </w:r>
          </w:p>
        </w:tc>
        <w:tc>
          <w:tcPr>
            <w:tcW w:w="3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4D95E4" w14:textId="77777777" w:rsidR="00624E53" w:rsidRPr="006631DC" w:rsidRDefault="00624E53" w:rsidP="00A51EDB">
            <w:pPr>
              <w:rPr>
                <w:rFonts w:ascii="Verdana" w:hAnsi="Verdana"/>
                <w:color w:val="000000"/>
                <w:sz w:val="24"/>
                <w:szCs w:val="24"/>
                <w:lang w:val="es-CO" w:eastAsia="es-CO"/>
              </w:rPr>
            </w:pPr>
            <w:r w:rsidRPr="006631DC">
              <w:rPr>
                <w:rFonts w:ascii="Verdana" w:hAnsi="Verdana"/>
                <w:color w:val="000000"/>
                <w:sz w:val="24"/>
                <w:szCs w:val="24"/>
                <w:lang w:val="es-CO" w:eastAsia="es-CO"/>
              </w:rPr>
              <w:t>Efectuar el seguimiento y el</w:t>
            </w:r>
          </w:p>
          <w:p w14:paraId="389BFE9D" w14:textId="28D859AE" w:rsidR="00624E53" w:rsidRPr="006631DC" w:rsidRDefault="00624E53" w:rsidP="00A51EDB">
            <w:pPr>
              <w:rPr>
                <w:rFonts w:ascii="Verdana" w:hAnsi="Verdana"/>
                <w:color w:val="000000"/>
                <w:sz w:val="24"/>
                <w:szCs w:val="24"/>
                <w:lang w:val="es-CO" w:eastAsia="es-CO"/>
              </w:rPr>
            </w:pPr>
            <w:r w:rsidRPr="006631DC">
              <w:rPr>
                <w:rFonts w:ascii="Verdana" w:hAnsi="Verdana"/>
                <w:color w:val="000000"/>
                <w:sz w:val="24"/>
                <w:szCs w:val="24"/>
                <w:lang w:val="es-CO" w:eastAsia="es-CO"/>
              </w:rPr>
              <w:t>control a la implementación y a</w:t>
            </w:r>
            <w:r w:rsidR="00D22165">
              <w:rPr>
                <w:rFonts w:ascii="Verdana" w:hAnsi="Verdana"/>
                <w:color w:val="000000"/>
                <w:sz w:val="24"/>
                <w:szCs w:val="24"/>
                <w:lang w:val="es-CO" w:eastAsia="es-CO"/>
              </w:rPr>
              <w:t xml:space="preserve"> </w:t>
            </w:r>
            <w:r w:rsidRPr="006631DC">
              <w:rPr>
                <w:rFonts w:ascii="Verdana" w:hAnsi="Verdana"/>
                <w:color w:val="000000"/>
                <w:sz w:val="24"/>
                <w:szCs w:val="24"/>
                <w:lang w:val="es-CO" w:eastAsia="es-CO"/>
              </w:rPr>
              <w:t>los avances de las acciones,</w:t>
            </w:r>
            <w:r w:rsidR="00D22165">
              <w:rPr>
                <w:rFonts w:ascii="Verdana" w:hAnsi="Verdana"/>
                <w:color w:val="000000"/>
                <w:sz w:val="24"/>
                <w:szCs w:val="24"/>
                <w:lang w:val="es-CO" w:eastAsia="es-CO"/>
              </w:rPr>
              <w:t xml:space="preserve"> </w:t>
            </w:r>
            <w:r w:rsidRPr="006631DC">
              <w:rPr>
                <w:rFonts w:ascii="Verdana" w:hAnsi="Verdana"/>
                <w:color w:val="000000"/>
                <w:sz w:val="24"/>
                <w:szCs w:val="24"/>
                <w:lang w:val="es-CO" w:eastAsia="es-CO"/>
              </w:rPr>
              <w:t>actividades, herramientas e</w:t>
            </w:r>
          </w:p>
          <w:p w14:paraId="3C11ECAF" w14:textId="6B3A7944" w:rsidR="00BD334C" w:rsidRPr="006631DC" w:rsidRDefault="00624E53" w:rsidP="00A51EDB">
            <w:pPr>
              <w:rPr>
                <w:rFonts w:ascii="Verdana" w:hAnsi="Verdana"/>
                <w:color w:val="000000"/>
                <w:sz w:val="24"/>
                <w:szCs w:val="24"/>
                <w:lang w:val="es-CO" w:eastAsia="es-CO"/>
              </w:rPr>
            </w:pPr>
            <w:r w:rsidRPr="006631DC">
              <w:rPr>
                <w:rFonts w:ascii="Verdana" w:hAnsi="Verdana"/>
                <w:color w:val="000000"/>
                <w:sz w:val="24"/>
                <w:szCs w:val="24"/>
                <w:lang w:val="es-CO" w:eastAsia="es-CO"/>
              </w:rPr>
              <w:t>instrumentos consignados en el</w:t>
            </w:r>
            <w:r w:rsidR="00D22165">
              <w:rPr>
                <w:rFonts w:ascii="Verdana" w:hAnsi="Verdana"/>
                <w:color w:val="000000"/>
                <w:sz w:val="24"/>
                <w:szCs w:val="24"/>
                <w:lang w:val="es-CO" w:eastAsia="es-CO"/>
              </w:rPr>
              <w:t xml:space="preserve"> </w:t>
            </w:r>
            <w:r w:rsidRPr="006631DC">
              <w:rPr>
                <w:rFonts w:ascii="Verdana" w:hAnsi="Verdana"/>
                <w:color w:val="000000"/>
                <w:sz w:val="24"/>
                <w:szCs w:val="24"/>
                <w:lang w:val="es-CO" w:eastAsia="es-CO"/>
              </w:rPr>
              <w:t>PTEP.</w:t>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B1D4F6" w14:textId="59B480CD" w:rsidR="00BD334C" w:rsidRPr="006631DC" w:rsidRDefault="008C520F" w:rsidP="00EF08A2">
            <w:pPr>
              <w:jc w:val="center"/>
              <w:rPr>
                <w:rFonts w:ascii="Verdana" w:hAnsi="Verdana"/>
                <w:color w:val="000000"/>
                <w:sz w:val="24"/>
                <w:szCs w:val="24"/>
                <w:lang w:val="es-CO" w:eastAsia="es-CO"/>
              </w:rPr>
            </w:pPr>
            <w:r w:rsidRPr="006631DC">
              <w:rPr>
                <w:rFonts w:ascii="Verdana" w:hAnsi="Verdana"/>
                <w:color w:val="000000"/>
                <w:sz w:val="24"/>
                <w:szCs w:val="24"/>
                <w:lang w:val="es-CO" w:eastAsia="es-CO"/>
              </w:rPr>
              <w:t>Departamento de Auditoría Interna</w:t>
            </w:r>
          </w:p>
        </w:tc>
        <w:tc>
          <w:tcPr>
            <w:tcW w:w="1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4A3C99" w14:textId="77777777" w:rsidR="000A17EA" w:rsidRPr="006631DC" w:rsidRDefault="000A17EA" w:rsidP="00EF08A2">
            <w:pPr>
              <w:jc w:val="center"/>
              <w:rPr>
                <w:rFonts w:ascii="Verdana" w:hAnsi="Verdana"/>
                <w:color w:val="000000"/>
                <w:sz w:val="24"/>
                <w:szCs w:val="24"/>
                <w:lang w:eastAsia="es-CO"/>
              </w:rPr>
            </w:pPr>
          </w:p>
          <w:p w14:paraId="65C81AD5" w14:textId="77777777" w:rsidR="00136C5A" w:rsidRPr="006631DC" w:rsidRDefault="00136C5A" w:rsidP="00EF08A2">
            <w:pPr>
              <w:jc w:val="center"/>
              <w:rPr>
                <w:rFonts w:ascii="Verdana" w:hAnsi="Verdana"/>
                <w:color w:val="000000"/>
                <w:sz w:val="24"/>
                <w:szCs w:val="24"/>
                <w:lang w:eastAsia="es-CO"/>
              </w:rPr>
            </w:pPr>
          </w:p>
          <w:p w14:paraId="730D81DE" w14:textId="77777777" w:rsidR="0098205E" w:rsidRPr="006631DC" w:rsidRDefault="0098205E" w:rsidP="00EF08A2">
            <w:pPr>
              <w:jc w:val="center"/>
              <w:rPr>
                <w:rFonts w:ascii="Verdana" w:hAnsi="Verdana"/>
                <w:color w:val="000000"/>
                <w:sz w:val="24"/>
                <w:szCs w:val="24"/>
                <w:lang w:eastAsia="es-CO"/>
              </w:rPr>
            </w:pPr>
          </w:p>
          <w:p w14:paraId="3F439D9C" w14:textId="14C8B67C" w:rsidR="00BD334C" w:rsidRPr="006631DC" w:rsidRDefault="000A17EA" w:rsidP="00EF08A2">
            <w:pPr>
              <w:jc w:val="center"/>
              <w:rPr>
                <w:rFonts w:ascii="Verdana" w:hAnsi="Verdana"/>
                <w:color w:val="000000"/>
                <w:sz w:val="24"/>
                <w:szCs w:val="24"/>
                <w:lang w:eastAsia="es-CO"/>
              </w:rPr>
            </w:pPr>
            <w:r w:rsidRPr="006631DC">
              <w:rPr>
                <w:rFonts w:ascii="Verdana" w:hAnsi="Verdana"/>
                <w:color w:val="000000"/>
                <w:sz w:val="24"/>
                <w:szCs w:val="24"/>
                <w:lang w:eastAsia="es-CO"/>
              </w:rPr>
              <w:t>Tercera línea</w:t>
            </w:r>
          </w:p>
        </w:tc>
      </w:tr>
    </w:tbl>
    <w:p w14:paraId="2041A9E1" w14:textId="77777777" w:rsidR="00EF08A2" w:rsidRPr="002C68FD" w:rsidRDefault="00EF08A2" w:rsidP="00C44E08">
      <w:pPr>
        <w:rPr>
          <w:rFonts w:ascii="Verdana" w:hAnsi="Verdana"/>
          <w:lang w:val="es-CO"/>
        </w:rPr>
      </w:pPr>
    </w:p>
    <w:p w14:paraId="69B46D05" w14:textId="4AED0B52" w:rsidR="0052685A" w:rsidRPr="002C68FD" w:rsidRDefault="0052685A" w:rsidP="00C44E08">
      <w:pPr>
        <w:pStyle w:val="Ttulo1"/>
        <w:rPr>
          <w:rFonts w:ascii="Verdana" w:hAnsi="Verdana"/>
        </w:rPr>
      </w:pPr>
      <w:bookmarkStart w:id="16" w:name="_Toc192686812"/>
      <w:bookmarkStart w:id="17" w:name="_Toc192686871"/>
      <w:bookmarkStart w:id="18" w:name="_Toc201071680"/>
      <w:r w:rsidRPr="002C68FD">
        <w:rPr>
          <w:rFonts w:ascii="Verdana" w:hAnsi="Verdana"/>
        </w:rPr>
        <w:t>Reportes</w:t>
      </w:r>
      <w:bookmarkEnd w:id="16"/>
      <w:bookmarkEnd w:id="17"/>
      <w:bookmarkEnd w:id="18"/>
    </w:p>
    <w:p w14:paraId="3607D6C9" w14:textId="77777777" w:rsidR="00EF08A2" w:rsidRPr="002C68FD" w:rsidRDefault="00EF08A2" w:rsidP="00C44E08">
      <w:pPr>
        <w:rPr>
          <w:rFonts w:ascii="Verdana" w:hAnsi="Verdana"/>
        </w:rPr>
      </w:pPr>
    </w:p>
    <w:p w14:paraId="17D7F730" w14:textId="76198109" w:rsidR="00B62871" w:rsidRPr="006631DC" w:rsidRDefault="00A46995" w:rsidP="00C44E08">
      <w:pPr>
        <w:jc w:val="both"/>
        <w:rPr>
          <w:rFonts w:ascii="Verdana" w:hAnsi="Verdana"/>
          <w:sz w:val="24"/>
          <w:szCs w:val="24"/>
        </w:rPr>
      </w:pPr>
      <w:r w:rsidRPr="006631DC">
        <w:rPr>
          <w:rFonts w:ascii="Verdana" w:hAnsi="Verdana"/>
          <w:sz w:val="24"/>
          <w:szCs w:val="24"/>
        </w:rPr>
        <w:t>Trimestralmente los l</w:t>
      </w:r>
      <w:r w:rsidR="00690525" w:rsidRPr="006631DC">
        <w:rPr>
          <w:rFonts w:ascii="Verdana" w:hAnsi="Verdana"/>
          <w:sz w:val="24"/>
          <w:szCs w:val="24"/>
        </w:rPr>
        <w:t>í</w:t>
      </w:r>
      <w:r w:rsidRPr="006631DC">
        <w:rPr>
          <w:rFonts w:ascii="Verdana" w:hAnsi="Verdana"/>
          <w:sz w:val="24"/>
          <w:szCs w:val="24"/>
        </w:rPr>
        <w:t xml:space="preserve">deres de los </w:t>
      </w:r>
      <w:r w:rsidR="00B62871" w:rsidRPr="006631DC">
        <w:rPr>
          <w:rFonts w:ascii="Verdana" w:hAnsi="Verdana"/>
          <w:sz w:val="24"/>
          <w:szCs w:val="24"/>
        </w:rPr>
        <w:t>componentes</w:t>
      </w:r>
      <w:r w:rsidRPr="006631DC">
        <w:rPr>
          <w:rFonts w:ascii="Verdana" w:hAnsi="Verdana"/>
          <w:sz w:val="24"/>
          <w:szCs w:val="24"/>
        </w:rPr>
        <w:t xml:space="preserve"> y </w:t>
      </w:r>
      <w:r w:rsidR="00B62871" w:rsidRPr="006631DC">
        <w:rPr>
          <w:rFonts w:ascii="Verdana" w:hAnsi="Verdana"/>
          <w:sz w:val="24"/>
          <w:szCs w:val="24"/>
        </w:rPr>
        <w:t>estrategias</w:t>
      </w:r>
      <w:r w:rsidRPr="006631DC">
        <w:rPr>
          <w:rFonts w:ascii="Verdana" w:hAnsi="Verdana"/>
          <w:sz w:val="24"/>
          <w:szCs w:val="24"/>
        </w:rPr>
        <w:t xml:space="preserve"> deberán reportar al administrador los avances </w:t>
      </w:r>
      <w:r w:rsidR="00B62871" w:rsidRPr="006631DC">
        <w:rPr>
          <w:rFonts w:ascii="Verdana" w:hAnsi="Verdana"/>
          <w:sz w:val="24"/>
          <w:szCs w:val="24"/>
        </w:rPr>
        <w:t>obtenidos</w:t>
      </w:r>
      <w:r w:rsidR="00F86690" w:rsidRPr="006631DC">
        <w:rPr>
          <w:rFonts w:ascii="Verdana" w:hAnsi="Verdana"/>
          <w:sz w:val="24"/>
          <w:szCs w:val="24"/>
        </w:rPr>
        <w:t xml:space="preserve"> </w:t>
      </w:r>
      <w:r w:rsidR="00347D82" w:rsidRPr="006631DC">
        <w:rPr>
          <w:rFonts w:ascii="Verdana" w:hAnsi="Verdana"/>
          <w:sz w:val="24"/>
          <w:szCs w:val="24"/>
        </w:rPr>
        <w:t>en cada una de las acciones formuladas dentro del plan programático</w:t>
      </w:r>
      <w:r w:rsidR="00B62871" w:rsidRPr="006631DC">
        <w:rPr>
          <w:rFonts w:ascii="Verdana" w:hAnsi="Verdana"/>
          <w:sz w:val="24"/>
          <w:szCs w:val="24"/>
        </w:rPr>
        <w:t>.</w:t>
      </w:r>
    </w:p>
    <w:p w14:paraId="1F2A10F1" w14:textId="77777777" w:rsidR="00347D82" w:rsidRPr="006631DC" w:rsidRDefault="00347D82" w:rsidP="00C44E08">
      <w:pPr>
        <w:jc w:val="both"/>
        <w:rPr>
          <w:rFonts w:ascii="Verdana" w:hAnsi="Verdana"/>
          <w:sz w:val="24"/>
          <w:szCs w:val="24"/>
        </w:rPr>
      </w:pPr>
    </w:p>
    <w:p w14:paraId="34AB6CEB" w14:textId="4A3E4C1D" w:rsidR="00347D82" w:rsidRPr="006631DC" w:rsidRDefault="00C37271" w:rsidP="00C44E08">
      <w:pPr>
        <w:jc w:val="both"/>
        <w:rPr>
          <w:rFonts w:ascii="Verdana" w:hAnsi="Verdana"/>
          <w:sz w:val="24"/>
          <w:szCs w:val="24"/>
        </w:rPr>
      </w:pPr>
      <w:r w:rsidRPr="006631DC">
        <w:rPr>
          <w:rFonts w:ascii="Verdana" w:hAnsi="Verdana"/>
          <w:sz w:val="24"/>
          <w:szCs w:val="24"/>
        </w:rPr>
        <w:lastRenderedPageBreak/>
        <w:t xml:space="preserve">El administrador preparará el avance para presentárselo al </w:t>
      </w:r>
      <w:r w:rsidR="005E3A52" w:rsidRPr="006631DC">
        <w:rPr>
          <w:rFonts w:ascii="Verdana" w:hAnsi="Verdana"/>
          <w:sz w:val="24"/>
          <w:szCs w:val="24"/>
        </w:rPr>
        <w:t xml:space="preserve">Comité Institucional de Gestión y Desempeño </w:t>
      </w:r>
      <w:r w:rsidR="00285177">
        <w:rPr>
          <w:rFonts w:ascii="Verdana" w:hAnsi="Verdana"/>
          <w:sz w:val="24"/>
          <w:szCs w:val="24"/>
        </w:rPr>
        <w:t>(</w:t>
      </w:r>
      <w:r w:rsidR="005E3A52" w:rsidRPr="006631DC">
        <w:rPr>
          <w:rFonts w:ascii="Verdana" w:hAnsi="Verdana"/>
          <w:sz w:val="24"/>
          <w:szCs w:val="24"/>
        </w:rPr>
        <w:t>IGD</w:t>
      </w:r>
      <w:r w:rsidR="00285177">
        <w:rPr>
          <w:rFonts w:ascii="Verdana" w:hAnsi="Verdana"/>
          <w:sz w:val="24"/>
          <w:szCs w:val="24"/>
        </w:rPr>
        <w:t>)</w:t>
      </w:r>
      <w:r w:rsidR="005E3A52" w:rsidRPr="006631DC">
        <w:rPr>
          <w:rFonts w:ascii="Verdana" w:hAnsi="Verdana"/>
          <w:sz w:val="24"/>
          <w:szCs w:val="24"/>
        </w:rPr>
        <w:t>,</w:t>
      </w:r>
      <w:r w:rsidRPr="006631DC">
        <w:rPr>
          <w:rFonts w:ascii="Verdana" w:hAnsi="Verdana"/>
          <w:sz w:val="24"/>
          <w:szCs w:val="24"/>
        </w:rPr>
        <w:t xml:space="preserve"> cada tres (3) meses.</w:t>
      </w:r>
    </w:p>
    <w:p w14:paraId="5C1BB86A" w14:textId="77777777" w:rsidR="00B62871" w:rsidRPr="006631DC" w:rsidRDefault="00B62871" w:rsidP="00C44E08">
      <w:pPr>
        <w:rPr>
          <w:rFonts w:ascii="Verdana" w:hAnsi="Verdana"/>
          <w:sz w:val="24"/>
          <w:szCs w:val="24"/>
        </w:rPr>
      </w:pPr>
    </w:p>
    <w:p w14:paraId="1928CB88" w14:textId="030A9688" w:rsidR="00D2075E" w:rsidRPr="006631DC" w:rsidRDefault="00AF600D" w:rsidP="00C44E08">
      <w:pPr>
        <w:jc w:val="both"/>
        <w:rPr>
          <w:rFonts w:ascii="Verdana" w:hAnsi="Verdana"/>
          <w:sz w:val="24"/>
          <w:szCs w:val="24"/>
        </w:rPr>
      </w:pPr>
      <w:r w:rsidRPr="006631DC">
        <w:rPr>
          <w:rFonts w:ascii="Verdana" w:hAnsi="Verdana"/>
          <w:sz w:val="24"/>
          <w:szCs w:val="24"/>
        </w:rPr>
        <w:t>Los l</w:t>
      </w:r>
      <w:r w:rsidR="00396A49" w:rsidRPr="006631DC">
        <w:rPr>
          <w:rFonts w:ascii="Verdana" w:hAnsi="Verdana"/>
          <w:sz w:val="24"/>
          <w:szCs w:val="24"/>
        </w:rPr>
        <w:t>í</w:t>
      </w:r>
      <w:r w:rsidRPr="006631DC">
        <w:rPr>
          <w:rFonts w:ascii="Verdana" w:hAnsi="Verdana"/>
          <w:sz w:val="24"/>
          <w:szCs w:val="24"/>
        </w:rPr>
        <w:t>deres de componentes y estrategias deberán presentar el reporte de ejecución de las actividades</w:t>
      </w:r>
      <w:r w:rsidR="00236BEF" w:rsidRPr="006631DC">
        <w:rPr>
          <w:rFonts w:ascii="Verdana" w:hAnsi="Verdana"/>
          <w:sz w:val="24"/>
          <w:szCs w:val="24"/>
        </w:rPr>
        <w:t xml:space="preserve"> al</w:t>
      </w:r>
      <w:r w:rsidRPr="006631DC">
        <w:rPr>
          <w:rFonts w:ascii="Verdana" w:hAnsi="Verdana"/>
          <w:sz w:val="24"/>
          <w:szCs w:val="24"/>
        </w:rPr>
        <w:t xml:space="preserve"> Departamento de Estrategia y Transformación (DET), utilizando el formato establecido. El reporte debe incluir el avance y las evidencias correspondientes.</w:t>
      </w:r>
    </w:p>
    <w:p w14:paraId="335093EE" w14:textId="77777777" w:rsidR="00D2075E" w:rsidRPr="006631DC" w:rsidRDefault="00D2075E" w:rsidP="00C44E08">
      <w:pPr>
        <w:rPr>
          <w:rFonts w:ascii="Verdana" w:hAnsi="Verdana"/>
          <w:sz w:val="24"/>
          <w:szCs w:val="24"/>
        </w:rPr>
      </w:pPr>
    </w:p>
    <w:p w14:paraId="16FF8E46" w14:textId="6292EF79" w:rsidR="00CE088B" w:rsidRPr="006631DC" w:rsidRDefault="00CE088B" w:rsidP="00C44E08">
      <w:pPr>
        <w:jc w:val="both"/>
        <w:rPr>
          <w:rFonts w:ascii="Verdana" w:hAnsi="Verdana"/>
          <w:sz w:val="24"/>
          <w:szCs w:val="24"/>
        </w:rPr>
      </w:pPr>
      <w:r w:rsidRPr="006631DC">
        <w:rPr>
          <w:rFonts w:ascii="Verdana" w:hAnsi="Verdana"/>
          <w:sz w:val="24"/>
          <w:szCs w:val="24"/>
        </w:rPr>
        <w:t xml:space="preserve">El Departamento de Auditoría </w:t>
      </w:r>
      <w:r w:rsidR="00366AD4" w:rsidRPr="006631DC">
        <w:rPr>
          <w:rFonts w:ascii="Verdana" w:hAnsi="Verdana"/>
          <w:sz w:val="24"/>
          <w:szCs w:val="24"/>
        </w:rPr>
        <w:t>I</w:t>
      </w:r>
      <w:r w:rsidRPr="006631DC">
        <w:rPr>
          <w:rFonts w:ascii="Verdana" w:hAnsi="Verdana"/>
          <w:sz w:val="24"/>
          <w:szCs w:val="24"/>
        </w:rPr>
        <w:t xml:space="preserve">nterna </w:t>
      </w:r>
      <w:r w:rsidR="002A38AF">
        <w:rPr>
          <w:rFonts w:ascii="Verdana" w:hAnsi="Verdana"/>
          <w:sz w:val="24"/>
          <w:szCs w:val="24"/>
        </w:rPr>
        <w:t>(DAI)</w:t>
      </w:r>
      <w:r w:rsidRPr="006631DC">
        <w:rPr>
          <w:rFonts w:ascii="Verdana" w:hAnsi="Verdana"/>
          <w:sz w:val="24"/>
          <w:szCs w:val="24"/>
        </w:rPr>
        <w:t xml:space="preserve"> incluirá en su Plan de Auditoría Anual el seguimiento al PTEP y su </w:t>
      </w:r>
      <w:r w:rsidR="000F5149" w:rsidRPr="006631DC">
        <w:rPr>
          <w:rFonts w:ascii="Verdana" w:hAnsi="Verdana"/>
          <w:sz w:val="24"/>
          <w:szCs w:val="24"/>
        </w:rPr>
        <w:t>Plan de ejecución y monitoreo</w:t>
      </w:r>
      <w:r w:rsidRPr="006631DC">
        <w:rPr>
          <w:rFonts w:ascii="Verdana" w:hAnsi="Verdana"/>
          <w:sz w:val="24"/>
          <w:szCs w:val="24"/>
        </w:rPr>
        <w:t>, con el objetivo de evaluar la ejecución correspondiente.</w:t>
      </w:r>
      <w:r w:rsidR="0029276E" w:rsidRPr="006631DC">
        <w:rPr>
          <w:rFonts w:ascii="Verdana" w:hAnsi="Verdana"/>
          <w:sz w:val="24"/>
          <w:szCs w:val="24"/>
        </w:rPr>
        <w:t xml:space="preserve"> Se generará un informe producto del seguimiento y evaluación aplicados tanto al programa como al Plan de </w:t>
      </w:r>
      <w:r w:rsidR="000F5149" w:rsidRPr="006631DC">
        <w:rPr>
          <w:rFonts w:ascii="Verdana" w:hAnsi="Verdana"/>
          <w:sz w:val="24"/>
          <w:szCs w:val="24"/>
        </w:rPr>
        <w:t>ejecución y monitoreo</w:t>
      </w:r>
      <w:r w:rsidR="0029276E" w:rsidRPr="006631DC">
        <w:rPr>
          <w:rFonts w:ascii="Verdana" w:hAnsi="Verdana"/>
          <w:sz w:val="24"/>
          <w:szCs w:val="24"/>
        </w:rPr>
        <w:t>.</w:t>
      </w:r>
    </w:p>
    <w:p w14:paraId="30612941" w14:textId="77777777" w:rsidR="00D2075E" w:rsidRPr="002C68FD" w:rsidRDefault="00D2075E" w:rsidP="00C44E08">
      <w:pPr>
        <w:rPr>
          <w:rFonts w:ascii="Verdana" w:hAnsi="Verdana"/>
        </w:rPr>
      </w:pPr>
    </w:p>
    <w:p w14:paraId="3A0B5CC5" w14:textId="4728E0CF" w:rsidR="0052685A" w:rsidRPr="002C68FD" w:rsidRDefault="00884984" w:rsidP="00C44E08">
      <w:pPr>
        <w:pStyle w:val="Ttulo1"/>
        <w:rPr>
          <w:rFonts w:ascii="Verdana" w:hAnsi="Verdana"/>
        </w:rPr>
      </w:pPr>
      <w:bookmarkStart w:id="19" w:name="_Toc192686813"/>
      <w:bookmarkStart w:id="20" w:name="_Toc192686872"/>
      <w:bookmarkStart w:id="21" w:name="_Toc201071681"/>
      <w:r w:rsidRPr="002C68FD">
        <w:rPr>
          <w:rFonts w:ascii="Verdana" w:hAnsi="Verdana"/>
        </w:rPr>
        <w:t>Formación</w:t>
      </w:r>
      <w:bookmarkEnd w:id="19"/>
      <w:bookmarkEnd w:id="20"/>
      <w:bookmarkEnd w:id="21"/>
    </w:p>
    <w:p w14:paraId="6114C941" w14:textId="77777777" w:rsidR="00885D02" w:rsidRPr="002C68FD" w:rsidRDefault="00885D02" w:rsidP="00C44E08">
      <w:pPr>
        <w:rPr>
          <w:rFonts w:ascii="Verdana" w:hAnsi="Verdana"/>
        </w:rPr>
      </w:pPr>
    </w:p>
    <w:p w14:paraId="5E4B1D29" w14:textId="06EC0072" w:rsidR="008B7FC2" w:rsidRPr="008B7FC2" w:rsidRDefault="008B7FC2" w:rsidP="008B7FC2">
      <w:pPr>
        <w:jc w:val="both"/>
        <w:rPr>
          <w:rFonts w:ascii="Verdana" w:hAnsi="Verdana"/>
          <w:sz w:val="24"/>
          <w:szCs w:val="24"/>
          <w:lang w:val="es-CO"/>
        </w:rPr>
      </w:pPr>
      <w:r w:rsidRPr="008B7FC2">
        <w:rPr>
          <w:rFonts w:ascii="Verdana" w:hAnsi="Verdana"/>
          <w:sz w:val="24"/>
          <w:szCs w:val="24"/>
          <w:lang w:val="es-CO"/>
        </w:rPr>
        <w:t xml:space="preserve">La estrategia de </w:t>
      </w:r>
      <w:r>
        <w:rPr>
          <w:rFonts w:ascii="Verdana" w:hAnsi="Verdana"/>
          <w:sz w:val="24"/>
          <w:szCs w:val="24"/>
          <w:lang w:val="es-CO"/>
        </w:rPr>
        <w:t>formación</w:t>
      </w:r>
      <w:r w:rsidRPr="008B7FC2">
        <w:rPr>
          <w:rFonts w:ascii="Verdana" w:hAnsi="Verdana"/>
          <w:sz w:val="24"/>
          <w:szCs w:val="24"/>
          <w:lang w:val="es-CO"/>
        </w:rPr>
        <w:t xml:space="preserve"> del PTEP tiene como objetivo principal garantizar que todos los funcionarios de la entidad comprendan de manera integral los principios, objetivos y avances del programa. Reconociendo su papel fundamental en el fortalecimiento de la lucha contra la corrupción y en la promoción de una cultura de legalidad dentro de la organización, se ha diseñado un plan que responde a las necesidades de formación, sensibilización y participación del personal.</w:t>
      </w:r>
    </w:p>
    <w:p w14:paraId="02AAA988" w14:textId="77777777" w:rsidR="008B7FC2" w:rsidRPr="008B7FC2" w:rsidRDefault="008B7FC2" w:rsidP="008B7FC2">
      <w:pPr>
        <w:jc w:val="both"/>
        <w:rPr>
          <w:rFonts w:ascii="Verdana" w:hAnsi="Verdana"/>
          <w:sz w:val="24"/>
          <w:szCs w:val="24"/>
          <w:lang w:val="es-CO"/>
        </w:rPr>
      </w:pPr>
    </w:p>
    <w:p w14:paraId="68366EA4" w14:textId="77777777" w:rsidR="008B7FC2" w:rsidRPr="008B7FC2" w:rsidRDefault="008B7FC2" w:rsidP="008B7FC2">
      <w:pPr>
        <w:jc w:val="both"/>
        <w:rPr>
          <w:rFonts w:ascii="Verdana" w:hAnsi="Verdana"/>
          <w:sz w:val="24"/>
          <w:szCs w:val="24"/>
          <w:lang w:val="es-CO"/>
        </w:rPr>
      </w:pPr>
      <w:r w:rsidRPr="008B7FC2">
        <w:rPr>
          <w:rFonts w:ascii="Verdana" w:hAnsi="Verdana"/>
          <w:sz w:val="24"/>
          <w:szCs w:val="24"/>
          <w:lang w:val="es-CO"/>
        </w:rPr>
        <w:t>Este plan busca asegurar que la información relevante sobre el PTEP sea clara, accesible y oportuna para todos los niveles de la entidad, promoviendo la adopción de prácticas éticas y el compromiso activo de cada funcionario con los valores del programa. De esta manera, se fortalece el sentido de pertenencia y se refuerza la cultura institucional de transparencia y responsabilidad.</w:t>
      </w:r>
    </w:p>
    <w:p w14:paraId="0B3F782E" w14:textId="77777777" w:rsidR="008B7FC2" w:rsidRPr="008B7FC2" w:rsidRDefault="008B7FC2" w:rsidP="008B7FC2">
      <w:pPr>
        <w:jc w:val="both"/>
        <w:rPr>
          <w:rFonts w:ascii="Verdana" w:hAnsi="Verdana"/>
          <w:sz w:val="24"/>
          <w:szCs w:val="24"/>
          <w:lang w:val="es-CO"/>
        </w:rPr>
      </w:pPr>
    </w:p>
    <w:p w14:paraId="110D8825" w14:textId="5816B2F3" w:rsidR="00B523C6" w:rsidRPr="008B7FC2" w:rsidRDefault="008B7FC2" w:rsidP="00B523C6">
      <w:pPr>
        <w:jc w:val="both"/>
        <w:rPr>
          <w:rFonts w:ascii="Verdana" w:hAnsi="Verdana"/>
          <w:sz w:val="24"/>
          <w:szCs w:val="24"/>
          <w:lang w:val="es-CO"/>
        </w:rPr>
      </w:pPr>
      <w:r w:rsidRPr="008B7FC2">
        <w:rPr>
          <w:rFonts w:ascii="Verdana" w:hAnsi="Verdana"/>
          <w:sz w:val="24"/>
          <w:szCs w:val="24"/>
          <w:lang w:val="es-CO"/>
        </w:rPr>
        <w:t>Como parte de esta estrategia, se contempla la inclusión del PTEP en los programas de inducción y reinducción de la entidad, asegurando que todos los nuevos ingresos y funcionarios actuales conozcan su Declaración de Objetivos, Alcance y Planeación</w:t>
      </w:r>
      <w:r w:rsidR="00B523C6">
        <w:rPr>
          <w:rFonts w:ascii="Verdana" w:hAnsi="Verdana"/>
          <w:sz w:val="24"/>
          <w:szCs w:val="24"/>
          <w:lang w:val="es-CO"/>
        </w:rPr>
        <w:t xml:space="preserve">; para ello, </w:t>
      </w:r>
      <w:r w:rsidR="00B523C6" w:rsidRPr="008B7FC2">
        <w:rPr>
          <w:rFonts w:ascii="Verdana" w:hAnsi="Verdana"/>
          <w:sz w:val="24"/>
          <w:szCs w:val="24"/>
          <w:lang w:val="es-CO"/>
        </w:rPr>
        <w:t xml:space="preserve">se pondrá en marcha una campaña de comunicación interna orientada a fomentar la apropiación del programa y la incorporación de prácticas éticas en el quehacer diario. Esta campaña incluirá </w:t>
      </w:r>
      <w:r w:rsidR="00B523C6" w:rsidRPr="008B7FC2">
        <w:rPr>
          <w:rFonts w:ascii="Verdana" w:hAnsi="Verdana"/>
          <w:sz w:val="24"/>
          <w:szCs w:val="24"/>
          <w:lang w:val="es-CO"/>
        </w:rPr>
        <w:lastRenderedPageBreak/>
        <w:t>la elaboración y difusión de piezas de sensibilización, las cuales se divulgarán a través de los canales internos de comunicación.</w:t>
      </w:r>
    </w:p>
    <w:p w14:paraId="4F2CAC29" w14:textId="77777777" w:rsidR="00B523C6" w:rsidRPr="008B7FC2" w:rsidRDefault="00B523C6" w:rsidP="00B523C6">
      <w:pPr>
        <w:jc w:val="both"/>
        <w:rPr>
          <w:rFonts w:ascii="Verdana" w:hAnsi="Verdana"/>
          <w:sz w:val="24"/>
          <w:szCs w:val="24"/>
          <w:lang w:val="es-CO"/>
        </w:rPr>
      </w:pPr>
    </w:p>
    <w:p w14:paraId="1CF224BA" w14:textId="66A87DC4" w:rsidR="008B7FC2" w:rsidRPr="008B7FC2" w:rsidRDefault="008B7FC2" w:rsidP="008B7FC2">
      <w:pPr>
        <w:jc w:val="both"/>
        <w:rPr>
          <w:rFonts w:ascii="Verdana" w:hAnsi="Verdana"/>
          <w:sz w:val="24"/>
          <w:szCs w:val="24"/>
          <w:lang w:val="es-CO"/>
        </w:rPr>
      </w:pPr>
      <w:r w:rsidRPr="008B7FC2">
        <w:rPr>
          <w:rFonts w:ascii="Verdana" w:hAnsi="Verdana"/>
          <w:sz w:val="24"/>
          <w:szCs w:val="24"/>
          <w:lang w:val="es-CO"/>
        </w:rPr>
        <w:t>Así mismo, se realizará anualmente una capacitación enfocada en la ética en el servicio público, los valores institucionales y del servidor público.</w:t>
      </w:r>
    </w:p>
    <w:p w14:paraId="1077A6E6" w14:textId="77777777" w:rsidR="008B7FC2" w:rsidRPr="008B7FC2" w:rsidRDefault="008B7FC2" w:rsidP="008B7FC2">
      <w:pPr>
        <w:jc w:val="both"/>
        <w:rPr>
          <w:rFonts w:ascii="Verdana" w:hAnsi="Verdana"/>
          <w:sz w:val="24"/>
          <w:szCs w:val="24"/>
          <w:lang w:val="es-CO"/>
        </w:rPr>
      </w:pPr>
    </w:p>
    <w:p w14:paraId="236BFBC2" w14:textId="3AB8175D" w:rsidR="00F619A5" w:rsidRPr="006631DC" w:rsidRDefault="008B7FC2" w:rsidP="008B7FC2">
      <w:pPr>
        <w:jc w:val="both"/>
        <w:rPr>
          <w:rFonts w:ascii="Verdana" w:hAnsi="Verdana"/>
          <w:sz w:val="24"/>
          <w:szCs w:val="24"/>
        </w:rPr>
      </w:pPr>
      <w:r w:rsidRPr="008B7FC2">
        <w:rPr>
          <w:rFonts w:ascii="Verdana" w:hAnsi="Verdana"/>
          <w:sz w:val="24"/>
          <w:szCs w:val="24"/>
          <w:lang w:val="es-CO"/>
        </w:rPr>
        <w:t xml:space="preserve">Esta línea de acción estará liderada por el equipo del PTEP, en articulación con los departamentos de </w:t>
      </w:r>
      <w:r w:rsidR="0094491A" w:rsidRPr="008B7FC2">
        <w:rPr>
          <w:rFonts w:ascii="Verdana" w:hAnsi="Verdana"/>
          <w:sz w:val="24"/>
          <w:szCs w:val="24"/>
          <w:lang w:val="es-CO"/>
        </w:rPr>
        <w:t>Talento Humano</w:t>
      </w:r>
      <w:r w:rsidR="00C33881">
        <w:rPr>
          <w:rFonts w:ascii="Verdana" w:hAnsi="Verdana"/>
          <w:sz w:val="24"/>
          <w:szCs w:val="24"/>
          <w:lang w:val="es-CO"/>
        </w:rPr>
        <w:t xml:space="preserve"> y de </w:t>
      </w:r>
      <w:r w:rsidRPr="008B7FC2">
        <w:rPr>
          <w:rFonts w:ascii="Verdana" w:hAnsi="Verdana"/>
          <w:sz w:val="24"/>
          <w:szCs w:val="24"/>
          <w:lang w:val="es-CO"/>
        </w:rPr>
        <w:t xml:space="preserve">Comunicaciones y Relaciones Corporativas, </w:t>
      </w:r>
      <w:r w:rsidR="00C33881">
        <w:rPr>
          <w:rFonts w:ascii="Verdana" w:hAnsi="Verdana"/>
          <w:sz w:val="24"/>
          <w:szCs w:val="24"/>
          <w:lang w:val="es-CO"/>
        </w:rPr>
        <w:t>así como de</w:t>
      </w:r>
      <w:r w:rsidRPr="008B7FC2">
        <w:rPr>
          <w:rFonts w:ascii="Verdana" w:hAnsi="Verdana"/>
          <w:sz w:val="24"/>
          <w:szCs w:val="24"/>
          <w:lang w:val="es-CO"/>
        </w:rPr>
        <w:t xml:space="preserve"> los líderes de cada área, promoviendo así una participación transversal y sostenida de toda la entidad.</w:t>
      </w:r>
    </w:p>
    <w:p w14:paraId="6B47D2DA" w14:textId="52A57839" w:rsidR="00F619A5" w:rsidRPr="006631DC" w:rsidRDefault="00F619A5" w:rsidP="00C44E08">
      <w:pPr>
        <w:rPr>
          <w:rFonts w:ascii="Verdana" w:hAnsi="Verdana"/>
          <w:color w:val="FF0000"/>
          <w:sz w:val="24"/>
          <w:szCs w:val="24"/>
        </w:rPr>
      </w:pPr>
    </w:p>
    <w:p w14:paraId="1523B9BC" w14:textId="77777777" w:rsidR="00083D54" w:rsidRPr="002C68FD" w:rsidRDefault="00083D54" w:rsidP="00C44E08">
      <w:pPr>
        <w:rPr>
          <w:rFonts w:ascii="Verdana" w:hAnsi="Verdana"/>
          <w:color w:val="FF0000"/>
        </w:rPr>
      </w:pPr>
    </w:p>
    <w:p w14:paraId="6FF1409C" w14:textId="77777777" w:rsidR="00884984" w:rsidRPr="002C68FD" w:rsidRDefault="00884984" w:rsidP="00CE0857">
      <w:pPr>
        <w:pStyle w:val="Ttulo1"/>
        <w:spacing w:after="240"/>
        <w:rPr>
          <w:rFonts w:ascii="Verdana" w:hAnsi="Verdana"/>
        </w:rPr>
      </w:pPr>
      <w:bookmarkStart w:id="22" w:name="_Toc192686814"/>
      <w:bookmarkStart w:id="23" w:name="_Toc192686873"/>
      <w:bookmarkStart w:id="24" w:name="_Toc201071682"/>
      <w:r w:rsidRPr="002C68FD">
        <w:rPr>
          <w:rFonts w:ascii="Verdana" w:hAnsi="Verdana"/>
        </w:rPr>
        <w:t>Comunicación</w:t>
      </w:r>
      <w:bookmarkEnd w:id="22"/>
      <w:bookmarkEnd w:id="23"/>
      <w:bookmarkEnd w:id="24"/>
      <w:r w:rsidRPr="002C68FD">
        <w:rPr>
          <w:rFonts w:ascii="Verdana" w:hAnsi="Verdana"/>
        </w:rPr>
        <w:t xml:space="preserve"> </w:t>
      </w:r>
    </w:p>
    <w:p w14:paraId="15489646" w14:textId="13A583B2" w:rsidR="0008409E" w:rsidRPr="006631DC" w:rsidRDefault="0008409E" w:rsidP="00C44E08">
      <w:pPr>
        <w:jc w:val="both"/>
        <w:rPr>
          <w:rFonts w:ascii="Verdana" w:hAnsi="Verdana"/>
          <w:sz w:val="24"/>
          <w:szCs w:val="24"/>
          <w:lang w:val="es-CO"/>
        </w:rPr>
      </w:pPr>
      <w:r w:rsidRPr="006631DC">
        <w:rPr>
          <w:rFonts w:ascii="Verdana" w:hAnsi="Verdana"/>
          <w:sz w:val="24"/>
          <w:szCs w:val="24"/>
          <w:lang w:val="es-CO"/>
        </w:rPr>
        <w:t>La estrategia de comunicación del Programa de Transparencia y Ética Pública (PTEP) tiene como objetivo principal asegurar su divulgación efectiva</w:t>
      </w:r>
      <w:r w:rsidR="00C611D9" w:rsidRPr="006631DC">
        <w:rPr>
          <w:rFonts w:ascii="Verdana" w:hAnsi="Verdana"/>
          <w:sz w:val="24"/>
          <w:szCs w:val="24"/>
          <w:lang w:val="es-CO"/>
        </w:rPr>
        <w:t>.</w:t>
      </w:r>
      <w:r w:rsidR="00E3759D">
        <w:rPr>
          <w:rFonts w:ascii="Verdana" w:hAnsi="Verdana"/>
          <w:sz w:val="24"/>
          <w:szCs w:val="24"/>
          <w:lang w:val="es-CO"/>
        </w:rPr>
        <w:t xml:space="preserve"> </w:t>
      </w:r>
      <w:r w:rsidRPr="006631DC">
        <w:rPr>
          <w:rFonts w:ascii="Verdana" w:hAnsi="Verdana"/>
          <w:sz w:val="24"/>
          <w:szCs w:val="24"/>
          <w:lang w:val="es-CO"/>
        </w:rPr>
        <w:t xml:space="preserve">Reconociendo </w:t>
      </w:r>
      <w:r w:rsidR="0025558E" w:rsidRPr="0025558E">
        <w:rPr>
          <w:rFonts w:ascii="Verdana" w:hAnsi="Verdana"/>
          <w:sz w:val="24"/>
          <w:szCs w:val="24"/>
          <w:lang w:val="es-CO"/>
        </w:rPr>
        <w:t>su</w:t>
      </w:r>
      <w:r w:rsidRPr="006631DC">
        <w:rPr>
          <w:rFonts w:ascii="Verdana" w:hAnsi="Verdana"/>
          <w:sz w:val="24"/>
          <w:szCs w:val="24"/>
          <w:lang w:val="es-CO"/>
        </w:rPr>
        <w:t xml:space="preserve"> relevancia </w:t>
      </w:r>
      <w:r w:rsidR="0025558E" w:rsidRPr="0025558E">
        <w:rPr>
          <w:rFonts w:ascii="Verdana" w:hAnsi="Verdana"/>
          <w:sz w:val="24"/>
          <w:szCs w:val="24"/>
          <w:lang w:val="es-CO"/>
        </w:rPr>
        <w:t>en el fortalecimiento de</w:t>
      </w:r>
      <w:r w:rsidRPr="006631DC">
        <w:rPr>
          <w:rFonts w:ascii="Verdana" w:hAnsi="Verdana"/>
          <w:sz w:val="24"/>
          <w:szCs w:val="24"/>
          <w:lang w:val="es-CO"/>
        </w:rPr>
        <w:t xml:space="preserve"> la lucha contra la corrupción y </w:t>
      </w:r>
      <w:r w:rsidR="0025558E" w:rsidRPr="0025558E">
        <w:rPr>
          <w:rFonts w:ascii="Verdana" w:hAnsi="Verdana"/>
          <w:sz w:val="24"/>
          <w:szCs w:val="24"/>
          <w:lang w:val="es-CO"/>
        </w:rPr>
        <w:t xml:space="preserve">la consolidación de </w:t>
      </w:r>
      <w:r w:rsidRPr="006631DC">
        <w:rPr>
          <w:rFonts w:ascii="Verdana" w:hAnsi="Verdana"/>
          <w:sz w:val="24"/>
          <w:szCs w:val="24"/>
          <w:lang w:val="es-CO"/>
        </w:rPr>
        <w:t xml:space="preserve">una cultura de legalidad, </w:t>
      </w:r>
      <w:r w:rsidR="0025558E" w:rsidRPr="0025558E">
        <w:rPr>
          <w:rFonts w:ascii="Verdana" w:hAnsi="Verdana"/>
          <w:sz w:val="24"/>
          <w:szCs w:val="24"/>
          <w:lang w:val="es-CO"/>
        </w:rPr>
        <w:t xml:space="preserve">esta línea estratégica promueve una </w:t>
      </w:r>
      <w:r w:rsidRPr="006631DC">
        <w:rPr>
          <w:rFonts w:ascii="Verdana" w:hAnsi="Verdana"/>
          <w:sz w:val="24"/>
          <w:szCs w:val="24"/>
          <w:lang w:val="es-CO"/>
        </w:rPr>
        <w:t xml:space="preserve">comunicación </w:t>
      </w:r>
      <w:r w:rsidR="0025558E" w:rsidRPr="0025558E">
        <w:rPr>
          <w:rFonts w:ascii="Verdana" w:hAnsi="Verdana"/>
          <w:sz w:val="24"/>
          <w:szCs w:val="24"/>
          <w:lang w:val="es-CO"/>
        </w:rPr>
        <w:t>clara, accesible y oportuna, alineada con</w:t>
      </w:r>
      <w:r w:rsidRPr="006631DC">
        <w:rPr>
          <w:rFonts w:ascii="Verdana" w:hAnsi="Verdana"/>
          <w:sz w:val="24"/>
          <w:szCs w:val="24"/>
          <w:lang w:val="es-CO"/>
        </w:rPr>
        <w:t xml:space="preserve"> las necesidades </w:t>
      </w:r>
      <w:r w:rsidR="0025558E" w:rsidRPr="0025558E">
        <w:rPr>
          <w:rFonts w:ascii="Verdana" w:hAnsi="Verdana"/>
          <w:sz w:val="24"/>
          <w:szCs w:val="24"/>
          <w:lang w:val="es-CO"/>
        </w:rPr>
        <w:t>de los distintos grupos de interés</w:t>
      </w:r>
      <w:r w:rsidRPr="006631DC">
        <w:rPr>
          <w:rFonts w:ascii="Verdana" w:hAnsi="Verdana"/>
          <w:sz w:val="24"/>
          <w:szCs w:val="24"/>
          <w:lang w:val="es-CO"/>
        </w:rPr>
        <w:t>.</w:t>
      </w:r>
    </w:p>
    <w:p w14:paraId="1CB9C563" w14:textId="77777777" w:rsidR="0008409E" w:rsidRPr="006631DC" w:rsidRDefault="0008409E" w:rsidP="00C44E08">
      <w:pPr>
        <w:jc w:val="both"/>
        <w:rPr>
          <w:rFonts w:ascii="Verdana" w:hAnsi="Verdana"/>
          <w:sz w:val="24"/>
          <w:szCs w:val="24"/>
          <w:lang w:val="es-CO"/>
        </w:rPr>
      </w:pPr>
    </w:p>
    <w:p w14:paraId="1DD62528" w14:textId="77777777" w:rsidR="0008409E" w:rsidRPr="006631DC" w:rsidRDefault="0008409E" w:rsidP="00C44E08">
      <w:pPr>
        <w:jc w:val="both"/>
        <w:rPr>
          <w:rFonts w:ascii="Verdana" w:hAnsi="Verdana"/>
          <w:sz w:val="24"/>
          <w:szCs w:val="24"/>
          <w:lang w:val="es-CO"/>
        </w:rPr>
      </w:pPr>
      <w:r w:rsidRPr="006631DC">
        <w:rPr>
          <w:rFonts w:ascii="Verdana" w:hAnsi="Verdana"/>
          <w:sz w:val="24"/>
          <w:szCs w:val="24"/>
          <w:lang w:val="es-CO"/>
        </w:rPr>
        <w:t>Este plan busca garantizar que la información sobre el PTEP sea accesible, clara y oportuna, promoviendo así la participación ciudadana y el compromiso institucional con los principios éticos y la transparencia.</w:t>
      </w:r>
    </w:p>
    <w:p w14:paraId="3B5C403B" w14:textId="77777777" w:rsidR="0008409E" w:rsidRPr="006631DC" w:rsidRDefault="0008409E" w:rsidP="00C44E08">
      <w:pPr>
        <w:jc w:val="both"/>
        <w:rPr>
          <w:rFonts w:ascii="Verdana" w:hAnsi="Verdana"/>
          <w:sz w:val="24"/>
          <w:szCs w:val="24"/>
          <w:lang w:val="es-CO"/>
        </w:rPr>
      </w:pPr>
    </w:p>
    <w:p w14:paraId="312A6FB8" w14:textId="333B9DB4" w:rsidR="00B441E8" w:rsidRPr="00B441E8" w:rsidRDefault="00CF7B42" w:rsidP="00C611D9">
      <w:pPr>
        <w:jc w:val="both"/>
        <w:rPr>
          <w:rFonts w:ascii="Verdana" w:hAnsi="Verdana"/>
          <w:sz w:val="24"/>
          <w:szCs w:val="24"/>
          <w:lang w:val="es-CO"/>
        </w:rPr>
      </w:pPr>
      <w:r>
        <w:rPr>
          <w:rFonts w:ascii="Verdana" w:hAnsi="Verdana"/>
          <w:sz w:val="24"/>
          <w:szCs w:val="24"/>
          <w:lang w:val="es-CO"/>
        </w:rPr>
        <w:t>Teniendo en cuenta lo anterior, la estrategia de</w:t>
      </w:r>
      <w:r w:rsidR="00B441E8" w:rsidRPr="00B441E8">
        <w:rPr>
          <w:rFonts w:ascii="Verdana" w:hAnsi="Verdana"/>
          <w:sz w:val="24"/>
          <w:szCs w:val="24"/>
          <w:lang w:val="es-CO"/>
        </w:rPr>
        <w:t xml:space="preserve"> comunicación se orienta a dar a conocer los objetivos, alcances y avances del PTEP a la ciudadanía, proveedores, contratistas y demás actores del entorno institucional. A través de canales como la página web, las redes sociales y otros medios disponibles, se busca facilitar el acceso a la información y fortalecer la confianza en la gestión pública. Esta dimensión contempla la generación de contenidos informativos y pedagógicos, diseñados para facilitar la comprensión del programa y promover el ejercicio de </w:t>
      </w:r>
      <w:r w:rsidR="008C6B33">
        <w:rPr>
          <w:rFonts w:ascii="Verdana" w:hAnsi="Verdana"/>
          <w:sz w:val="24"/>
          <w:szCs w:val="24"/>
          <w:lang w:val="es-CO"/>
        </w:rPr>
        <w:t>la</w:t>
      </w:r>
      <w:r w:rsidR="00B441E8" w:rsidRPr="00B441E8">
        <w:rPr>
          <w:rFonts w:ascii="Verdana" w:hAnsi="Verdana"/>
          <w:sz w:val="24"/>
          <w:szCs w:val="24"/>
          <w:lang w:val="es-CO"/>
        </w:rPr>
        <w:t xml:space="preserve"> ciudadanía</w:t>
      </w:r>
      <w:r w:rsidR="008C6B33">
        <w:rPr>
          <w:rFonts w:ascii="Verdana" w:hAnsi="Verdana"/>
          <w:sz w:val="24"/>
          <w:szCs w:val="24"/>
          <w:lang w:val="es-CO"/>
        </w:rPr>
        <w:t>.</w:t>
      </w:r>
    </w:p>
    <w:p w14:paraId="28BEA5E4" w14:textId="77777777" w:rsidR="00B72A01" w:rsidRDefault="00B72A01" w:rsidP="00C611D9">
      <w:pPr>
        <w:jc w:val="both"/>
        <w:rPr>
          <w:rFonts w:ascii="Verdana" w:hAnsi="Verdana"/>
          <w:sz w:val="24"/>
          <w:szCs w:val="24"/>
          <w:lang w:val="es-CO"/>
        </w:rPr>
      </w:pPr>
    </w:p>
    <w:p w14:paraId="4FE0FE59" w14:textId="33B52153" w:rsidR="00B72A01" w:rsidRPr="00B441E8" w:rsidRDefault="00B72A01" w:rsidP="00C611D9">
      <w:pPr>
        <w:jc w:val="both"/>
        <w:rPr>
          <w:rFonts w:ascii="Verdana" w:hAnsi="Verdana"/>
          <w:sz w:val="24"/>
          <w:szCs w:val="24"/>
          <w:lang w:val="es-CO"/>
        </w:rPr>
      </w:pPr>
      <w:r>
        <w:rPr>
          <w:rFonts w:ascii="Verdana" w:hAnsi="Verdana"/>
          <w:sz w:val="24"/>
          <w:szCs w:val="24"/>
          <w:lang w:val="es-CO"/>
        </w:rPr>
        <w:t xml:space="preserve">Así mismo, incorpora </w:t>
      </w:r>
      <w:r w:rsidR="00C4453D" w:rsidRPr="00C4453D">
        <w:rPr>
          <w:rFonts w:ascii="Verdana" w:hAnsi="Verdana"/>
          <w:sz w:val="24"/>
          <w:szCs w:val="24"/>
          <w:lang w:val="es-CO"/>
        </w:rPr>
        <w:t xml:space="preserve">acciones de monitoreo y evaluación que permiten medir la efectividad de las acciones implementadas, recoger retroalimentación de los grupos de interés y realizar ajustes que garanticen una mejora continua. Estos </w:t>
      </w:r>
      <w:r w:rsidR="00C4453D" w:rsidRPr="00C4453D">
        <w:rPr>
          <w:rFonts w:ascii="Verdana" w:hAnsi="Verdana"/>
          <w:sz w:val="24"/>
          <w:szCs w:val="24"/>
          <w:lang w:val="es-CO"/>
        </w:rPr>
        <w:lastRenderedPageBreak/>
        <w:t>procesos fortalecen el enfoque participativo de la estrategia y aseguran que la comunicación sea no solo un proceso de transmisión, sino también de escucha y aprendizaje institucional.</w:t>
      </w:r>
    </w:p>
    <w:p w14:paraId="1EC7D4CE" w14:textId="77777777" w:rsidR="001861F7" w:rsidRPr="006631DC" w:rsidRDefault="001861F7" w:rsidP="00C44E08">
      <w:pPr>
        <w:jc w:val="both"/>
        <w:rPr>
          <w:rFonts w:ascii="Verdana" w:hAnsi="Verdana"/>
          <w:sz w:val="24"/>
          <w:szCs w:val="24"/>
          <w:lang w:val="es-CO"/>
        </w:rPr>
      </w:pPr>
    </w:p>
    <w:p w14:paraId="2F122F9C" w14:textId="416C2470" w:rsidR="00644E86" w:rsidRDefault="00644E86" w:rsidP="00C611D9">
      <w:pPr>
        <w:jc w:val="both"/>
        <w:rPr>
          <w:rFonts w:ascii="Verdana" w:hAnsi="Verdana"/>
          <w:sz w:val="24"/>
          <w:szCs w:val="24"/>
          <w:lang w:val="es-CO"/>
        </w:rPr>
      </w:pPr>
      <w:r w:rsidRPr="00644E86">
        <w:rPr>
          <w:rFonts w:ascii="Verdana" w:hAnsi="Verdana"/>
          <w:sz w:val="24"/>
          <w:szCs w:val="24"/>
          <w:lang w:val="es-CO"/>
        </w:rPr>
        <w:t>Con esta estrategia integral, la entidad reafirma su compromiso con la transparencia, la ética pública y la construcción de una cultura organizacional basada en la integridad, consolidando al PTEP como una herramienta transversal institucional.</w:t>
      </w:r>
    </w:p>
    <w:p w14:paraId="79C7A4CA" w14:textId="77777777" w:rsidR="00C00C9C" w:rsidRPr="00B441E8" w:rsidRDefault="00C00C9C" w:rsidP="00C611D9">
      <w:pPr>
        <w:jc w:val="both"/>
        <w:rPr>
          <w:rFonts w:ascii="Verdana" w:hAnsi="Verdana"/>
          <w:sz w:val="24"/>
          <w:szCs w:val="24"/>
          <w:lang w:val="es-CO"/>
        </w:rPr>
      </w:pPr>
    </w:p>
    <w:p w14:paraId="564AAE63" w14:textId="3427F9A1" w:rsidR="00446CB0" w:rsidRPr="002C68FD" w:rsidRDefault="00884984" w:rsidP="00AC55CD">
      <w:pPr>
        <w:pStyle w:val="Ttulo1"/>
        <w:rPr>
          <w:rFonts w:ascii="Verdana" w:hAnsi="Verdana"/>
        </w:rPr>
      </w:pPr>
      <w:bookmarkStart w:id="25" w:name="_Toc192686815"/>
      <w:bookmarkStart w:id="26" w:name="_Toc192686874"/>
      <w:bookmarkStart w:id="27" w:name="_Toc201071683"/>
      <w:r w:rsidRPr="002C68FD">
        <w:rPr>
          <w:rFonts w:ascii="Verdana" w:hAnsi="Verdana"/>
        </w:rPr>
        <w:t>Auditoría y mejora</w:t>
      </w:r>
      <w:bookmarkEnd w:id="25"/>
      <w:bookmarkEnd w:id="26"/>
      <w:bookmarkEnd w:id="27"/>
    </w:p>
    <w:p w14:paraId="193DFEB7" w14:textId="77777777" w:rsidR="00AC55CD" w:rsidRPr="002C68FD" w:rsidRDefault="00AC55CD" w:rsidP="00E72747">
      <w:pPr>
        <w:jc w:val="both"/>
        <w:rPr>
          <w:rFonts w:ascii="Verdana" w:hAnsi="Verdana"/>
          <w:lang w:val="es-ES"/>
        </w:rPr>
      </w:pPr>
    </w:p>
    <w:p w14:paraId="3C5185F4" w14:textId="0906C43A" w:rsidR="007B0BB8" w:rsidRPr="006631DC" w:rsidRDefault="00B24D37" w:rsidP="00E72747">
      <w:pPr>
        <w:jc w:val="both"/>
        <w:rPr>
          <w:rFonts w:ascii="Verdana" w:hAnsi="Verdana"/>
          <w:sz w:val="24"/>
          <w:szCs w:val="24"/>
          <w:lang w:val="es-ES"/>
        </w:rPr>
      </w:pPr>
      <w:r w:rsidRPr="006631DC">
        <w:rPr>
          <w:rFonts w:ascii="Verdana" w:hAnsi="Verdana"/>
          <w:sz w:val="24"/>
          <w:szCs w:val="24"/>
          <w:lang w:val="es-ES"/>
        </w:rPr>
        <w:t xml:space="preserve">El rol de auditoría será desempeñado por </w:t>
      </w:r>
      <w:r w:rsidR="00A26DB8" w:rsidRPr="006631DC">
        <w:rPr>
          <w:rFonts w:ascii="Verdana" w:hAnsi="Verdana"/>
          <w:sz w:val="24"/>
          <w:szCs w:val="24"/>
          <w:lang w:val="es-ES"/>
        </w:rPr>
        <w:t>e</w:t>
      </w:r>
      <w:r w:rsidRPr="006631DC">
        <w:rPr>
          <w:rFonts w:ascii="Verdana" w:hAnsi="Verdana"/>
          <w:sz w:val="24"/>
          <w:szCs w:val="24"/>
          <w:lang w:val="es-ES"/>
        </w:rPr>
        <w:t xml:space="preserve">l Departamento de Auditoría Interna </w:t>
      </w:r>
      <w:r w:rsidR="00E1258D">
        <w:rPr>
          <w:rFonts w:ascii="Verdana" w:hAnsi="Verdana"/>
          <w:sz w:val="24"/>
          <w:szCs w:val="24"/>
          <w:lang w:val="es-ES"/>
        </w:rPr>
        <w:t>(DAI)</w:t>
      </w:r>
      <w:r w:rsidRPr="006631DC">
        <w:rPr>
          <w:rFonts w:ascii="Verdana" w:hAnsi="Verdana"/>
          <w:sz w:val="24"/>
          <w:szCs w:val="24"/>
          <w:lang w:val="es-ES"/>
        </w:rPr>
        <w:t xml:space="preserve"> como tercera línea de defensa. Este Departamento</w:t>
      </w:r>
      <w:r w:rsidR="78E3077B" w:rsidRPr="0461004F">
        <w:rPr>
          <w:rFonts w:ascii="Verdana" w:hAnsi="Verdana"/>
          <w:sz w:val="24"/>
          <w:szCs w:val="24"/>
          <w:lang w:val="es-ES"/>
        </w:rPr>
        <w:t>,</w:t>
      </w:r>
      <w:r w:rsidRPr="006631DC">
        <w:rPr>
          <w:rFonts w:ascii="Verdana" w:hAnsi="Verdana"/>
          <w:sz w:val="24"/>
          <w:szCs w:val="24"/>
          <w:lang w:val="es-ES"/>
        </w:rPr>
        <w:t xml:space="preserve"> </w:t>
      </w:r>
      <w:r w:rsidR="78E3077B" w:rsidRPr="73681850">
        <w:rPr>
          <w:rFonts w:ascii="Verdana" w:hAnsi="Verdana"/>
          <w:sz w:val="24"/>
          <w:szCs w:val="24"/>
          <w:lang w:val="es-ES"/>
        </w:rPr>
        <w:t xml:space="preserve">en cumplimiento de sus </w:t>
      </w:r>
      <w:r w:rsidR="78E3077B" w:rsidRPr="188ACF3E">
        <w:rPr>
          <w:rFonts w:ascii="Verdana" w:hAnsi="Verdana"/>
          <w:sz w:val="24"/>
          <w:szCs w:val="24"/>
          <w:lang w:val="es-ES"/>
        </w:rPr>
        <w:t>funciones,</w:t>
      </w:r>
      <w:r w:rsidRPr="73681850">
        <w:rPr>
          <w:rFonts w:ascii="Verdana" w:hAnsi="Verdana"/>
          <w:sz w:val="24"/>
          <w:szCs w:val="24"/>
          <w:lang w:val="es-ES"/>
        </w:rPr>
        <w:t xml:space="preserve"> </w:t>
      </w:r>
      <w:r w:rsidRPr="006631DC">
        <w:rPr>
          <w:rFonts w:ascii="Verdana" w:hAnsi="Verdana"/>
          <w:sz w:val="24"/>
          <w:szCs w:val="24"/>
          <w:lang w:val="es-ES"/>
        </w:rPr>
        <w:t xml:space="preserve">podrá </w:t>
      </w:r>
      <w:r w:rsidRPr="02DA9F86">
        <w:rPr>
          <w:rFonts w:ascii="Verdana" w:hAnsi="Verdana"/>
          <w:sz w:val="24"/>
          <w:szCs w:val="24"/>
          <w:lang w:val="es-ES"/>
        </w:rPr>
        <w:t>a</w:t>
      </w:r>
      <w:r w:rsidR="4F4DCB23" w:rsidRPr="02DA9F86">
        <w:rPr>
          <w:rFonts w:ascii="Verdana" w:hAnsi="Verdana"/>
          <w:sz w:val="24"/>
          <w:szCs w:val="24"/>
          <w:lang w:val="es-ES"/>
        </w:rPr>
        <w:t xml:space="preserve">poyar </w:t>
      </w:r>
      <w:r w:rsidRPr="02DA9F86">
        <w:rPr>
          <w:rFonts w:ascii="Verdana" w:hAnsi="Verdana"/>
          <w:sz w:val="24"/>
          <w:szCs w:val="24"/>
          <w:lang w:val="es-ES"/>
        </w:rPr>
        <w:t>al</w:t>
      </w:r>
      <w:r w:rsidRPr="006631DC">
        <w:rPr>
          <w:rFonts w:ascii="Verdana" w:hAnsi="Verdana"/>
          <w:sz w:val="24"/>
          <w:szCs w:val="24"/>
          <w:lang w:val="es-ES"/>
        </w:rPr>
        <w:t xml:space="preserve"> Fondo en la implementación del PTEP</w:t>
      </w:r>
      <w:r w:rsidR="00A26DB8" w:rsidRPr="006631DC">
        <w:rPr>
          <w:rFonts w:ascii="Verdana" w:hAnsi="Verdana"/>
          <w:sz w:val="24"/>
          <w:szCs w:val="24"/>
          <w:lang w:val="es-ES"/>
        </w:rPr>
        <w:t xml:space="preserve"> y</w:t>
      </w:r>
      <w:r w:rsidRPr="006631DC">
        <w:rPr>
          <w:rFonts w:ascii="Verdana" w:hAnsi="Verdana"/>
          <w:sz w:val="24"/>
          <w:szCs w:val="24"/>
          <w:lang w:val="es-ES"/>
        </w:rPr>
        <w:t xml:space="preserve"> generar espacios de colaboración con </w:t>
      </w:r>
      <w:r w:rsidR="005D07E2">
        <w:rPr>
          <w:rFonts w:ascii="Verdana" w:hAnsi="Verdana"/>
          <w:sz w:val="24"/>
          <w:szCs w:val="24"/>
          <w:lang w:val="es-ES"/>
        </w:rPr>
        <w:t xml:space="preserve">el </w:t>
      </w:r>
      <w:r w:rsidRPr="006631DC">
        <w:rPr>
          <w:rFonts w:ascii="Verdana" w:hAnsi="Verdana"/>
          <w:sz w:val="24"/>
          <w:szCs w:val="24"/>
          <w:lang w:val="es-ES"/>
        </w:rPr>
        <w:t>Departamento de Estrategia y Transformación (DET) para asegurar el cumplimiento del programa.</w:t>
      </w:r>
    </w:p>
    <w:p w14:paraId="4D50BB28" w14:textId="77777777" w:rsidR="00CB7DD0" w:rsidRPr="006631DC" w:rsidRDefault="00CB7DD0" w:rsidP="00E72747">
      <w:pPr>
        <w:jc w:val="both"/>
        <w:rPr>
          <w:rFonts w:ascii="Verdana" w:hAnsi="Verdana"/>
          <w:sz w:val="24"/>
          <w:szCs w:val="24"/>
        </w:rPr>
      </w:pPr>
    </w:p>
    <w:p w14:paraId="4CD7BDFF" w14:textId="6CB6A802" w:rsidR="00663D12" w:rsidRPr="006631DC" w:rsidRDefault="00054915" w:rsidP="00054915">
      <w:pPr>
        <w:jc w:val="both"/>
        <w:rPr>
          <w:rFonts w:ascii="Verdana" w:hAnsi="Verdana"/>
          <w:sz w:val="24"/>
          <w:szCs w:val="24"/>
        </w:rPr>
      </w:pPr>
      <w:r w:rsidRPr="006631DC">
        <w:rPr>
          <w:rFonts w:ascii="Verdana" w:hAnsi="Verdana"/>
          <w:sz w:val="24"/>
          <w:szCs w:val="24"/>
          <w:lang w:val="es-ES"/>
        </w:rPr>
        <w:t xml:space="preserve">El Departamento de Auditoría Interna </w:t>
      </w:r>
      <w:r w:rsidRPr="006631DC">
        <w:rPr>
          <w:rFonts w:ascii="Verdana" w:hAnsi="Verdana"/>
          <w:sz w:val="24"/>
          <w:szCs w:val="24"/>
        </w:rPr>
        <w:t>priorizará dentro de</w:t>
      </w:r>
      <w:r w:rsidR="00A95CBB" w:rsidRPr="006631DC">
        <w:rPr>
          <w:rFonts w:ascii="Verdana" w:hAnsi="Verdana"/>
          <w:sz w:val="24"/>
          <w:szCs w:val="24"/>
        </w:rPr>
        <w:t xml:space="preserve"> </w:t>
      </w:r>
      <w:r w:rsidRPr="006631DC">
        <w:rPr>
          <w:rFonts w:ascii="Verdana" w:hAnsi="Verdana"/>
          <w:sz w:val="24"/>
          <w:szCs w:val="24"/>
        </w:rPr>
        <w:t>su Plan Anual de Auditorias el seguimiento al PTEP</w:t>
      </w:r>
      <w:r w:rsidR="00A95CBB" w:rsidRPr="006631DC">
        <w:rPr>
          <w:rFonts w:ascii="Verdana" w:hAnsi="Verdana"/>
          <w:sz w:val="24"/>
          <w:szCs w:val="24"/>
        </w:rPr>
        <w:t>.</w:t>
      </w:r>
    </w:p>
    <w:p w14:paraId="08B0F06F" w14:textId="77777777" w:rsidR="00663D12" w:rsidRPr="006631DC" w:rsidRDefault="00663D12" w:rsidP="00E72747">
      <w:pPr>
        <w:jc w:val="both"/>
        <w:rPr>
          <w:rFonts w:ascii="Verdana" w:hAnsi="Verdana"/>
          <w:sz w:val="24"/>
          <w:szCs w:val="24"/>
        </w:rPr>
      </w:pPr>
    </w:p>
    <w:p w14:paraId="127DA1C7" w14:textId="3ED11E78" w:rsidR="00CB7DD0" w:rsidRPr="006631DC" w:rsidRDefault="00CB7DD0" w:rsidP="00E72747">
      <w:pPr>
        <w:jc w:val="both"/>
        <w:rPr>
          <w:rFonts w:ascii="Verdana" w:hAnsi="Verdana"/>
          <w:sz w:val="24"/>
          <w:szCs w:val="24"/>
          <w:lang w:val="es-ES"/>
        </w:rPr>
      </w:pPr>
      <w:r w:rsidRPr="006631DC">
        <w:rPr>
          <w:rFonts w:ascii="Verdana" w:hAnsi="Verdana"/>
          <w:sz w:val="24"/>
          <w:szCs w:val="24"/>
          <w:lang w:val="es-ES"/>
        </w:rPr>
        <w:t>La mejora al PETP surtirá el proceso institucional de generación de acciones de mejora (en caso de que sea requerido)</w:t>
      </w:r>
      <w:r w:rsidR="006D7A4D" w:rsidRPr="006631DC">
        <w:rPr>
          <w:rFonts w:ascii="Verdana" w:hAnsi="Verdana"/>
          <w:sz w:val="24"/>
          <w:szCs w:val="24"/>
          <w:lang w:val="es-ES"/>
        </w:rPr>
        <w:t>.</w:t>
      </w:r>
    </w:p>
    <w:p w14:paraId="3C76C653" w14:textId="77777777" w:rsidR="007B0BB8" w:rsidRPr="006631DC" w:rsidRDefault="007B0BB8" w:rsidP="00446CB0">
      <w:pPr>
        <w:rPr>
          <w:rFonts w:ascii="Verdana" w:hAnsi="Verdana"/>
          <w:sz w:val="24"/>
          <w:szCs w:val="24"/>
        </w:rPr>
      </w:pPr>
    </w:p>
    <w:p w14:paraId="633CF9E8" w14:textId="7A2C6FE8" w:rsidR="00A962FA" w:rsidRPr="00A962FA" w:rsidRDefault="00A962FA" w:rsidP="00A962FA">
      <w:pPr>
        <w:jc w:val="both"/>
        <w:rPr>
          <w:rFonts w:ascii="Verdana" w:hAnsi="Verdana"/>
          <w:sz w:val="24"/>
          <w:szCs w:val="24"/>
          <w:lang w:val="es-CO"/>
        </w:rPr>
      </w:pPr>
      <w:r w:rsidRPr="00A962FA">
        <w:rPr>
          <w:rFonts w:ascii="Verdana" w:hAnsi="Verdana"/>
          <w:sz w:val="24"/>
          <w:szCs w:val="24"/>
          <w:lang w:val="es-CO"/>
        </w:rPr>
        <w:t xml:space="preserve">En el marco de los roles y responsabilidades establecidos por el Esquema de Líneas de Defensa, quienes lideran la implementación del Programa deben diseñar y aplicar mecanismos de monitoreo efectivos. Estos mecanismos deben ejecutarse de manera estratégica para garantizar la recopilación y análisis oportuno de información, permitiendo la presentación de informes de avance al Comité Institucional de Gestión y Desempeño. Esto asegura un seguimiento </w:t>
      </w:r>
      <w:r w:rsidR="7B34B178" w:rsidRPr="6D0EC4DE">
        <w:rPr>
          <w:rFonts w:ascii="Verdana" w:hAnsi="Verdana"/>
          <w:sz w:val="24"/>
          <w:szCs w:val="24"/>
          <w:lang w:val="es-CO"/>
        </w:rPr>
        <w:t>adecuado</w:t>
      </w:r>
      <w:r w:rsidRPr="00A962FA">
        <w:rPr>
          <w:rFonts w:ascii="Verdana" w:hAnsi="Verdana"/>
          <w:sz w:val="24"/>
          <w:szCs w:val="24"/>
          <w:lang w:val="es-CO"/>
        </w:rPr>
        <w:t>, la toma de decisiones fundamentada y la mejora continua en la gestión del Programa.</w:t>
      </w:r>
    </w:p>
    <w:p w14:paraId="0A0C2614" w14:textId="77777777" w:rsidR="00AC55CD" w:rsidRDefault="00AC55CD" w:rsidP="00CE4BD2">
      <w:pPr>
        <w:jc w:val="both"/>
        <w:rPr>
          <w:rFonts w:ascii="Verdana" w:hAnsi="Verdana"/>
          <w:lang w:val="es-CO"/>
        </w:rPr>
      </w:pPr>
    </w:p>
    <w:p w14:paraId="522B9D55" w14:textId="23092E42" w:rsidR="00A962FA" w:rsidRDefault="00EC2AA2">
      <w:pPr>
        <w:spacing w:after="160" w:line="259" w:lineRule="auto"/>
        <w:rPr>
          <w:rFonts w:ascii="Verdana" w:hAnsi="Verdana"/>
          <w:lang w:val="es-CO"/>
        </w:rPr>
      </w:pPr>
      <w:r>
        <w:rPr>
          <w:rFonts w:ascii="Verdana" w:hAnsi="Verdana"/>
          <w:lang w:val="es-CO"/>
        </w:rPr>
        <w:br w:type="page"/>
      </w:r>
    </w:p>
    <w:p w14:paraId="1C451C68" w14:textId="3A97DF70" w:rsidR="00884984" w:rsidRPr="002C68FD" w:rsidRDefault="00884984" w:rsidP="002A507B">
      <w:pPr>
        <w:pStyle w:val="Ttulo1"/>
        <w:jc w:val="both"/>
        <w:rPr>
          <w:rFonts w:ascii="Verdana" w:hAnsi="Verdana"/>
          <w:b w:val="0"/>
          <w:lang w:val="es-ES"/>
        </w:rPr>
      </w:pPr>
      <w:bookmarkStart w:id="28" w:name="_Toc201071684"/>
      <w:r w:rsidRPr="002C68FD">
        <w:rPr>
          <w:rFonts w:ascii="Verdana" w:hAnsi="Verdana"/>
          <w:lang w:val="es-ES"/>
        </w:rPr>
        <w:lastRenderedPageBreak/>
        <w:t xml:space="preserve">Desarrollo de los componentes del PETP 2025 </w:t>
      </w:r>
      <w:r w:rsidR="009C6227" w:rsidRPr="002C68FD">
        <w:rPr>
          <w:rFonts w:ascii="Verdana" w:hAnsi="Verdana"/>
          <w:lang w:val="es-ES"/>
        </w:rPr>
        <w:t>–</w:t>
      </w:r>
      <w:r w:rsidRPr="002C68FD">
        <w:rPr>
          <w:rFonts w:ascii="Verdana" w:hAnsi="Verdana"/>
          <w:lang w:val="es-ES"/>
        </w:rPr>
        <w:t xml:space="preserve"> Fogafín</w:t>
      </w:r>
      <w:bookmarkEnd w:id="28"/>
    </w:p>
    <w:p w14:paraId="21A98831" w14:textId="77777777" w:rsidR="007B0BB8" w:rsidRPr="002C68FD" w:rsidRDefault="007B0BB8" w:rsidP="007B0BB8">
      <w:pPr>
        <w:rPr>
          <w:rFonts w:ascii="Verdana" w:hAnsi="Verdana"/>
          <w:lang w:val="es-ES"/>
        </w:rPr>
      </w:pPr>
    </w:p>
    <w:p w14:paraId="232A9372" w14:textId="4E58ECF0" w:rsidR="005753E0" w:rsidRPr="002C68FD" w:rsidRDefault="005753E0" w:rsidP="001B7C5D">
      <w:pPr>
        <w:pStyle w:val="Ttulo2"/>
        <w:numPr>
          <w:ilvl w:val="0"/>
          <w:numId w:val="6"/>
        </w:numPr>
        <w:rPr>
          <w:rFonts w:ascii="Verdana" w:hAnsi="Verdana"/>
        </w:rPr>
      </w:pPr>
      <w:bookmarkStart w:id="29" w:name="_Toc201071685"/>
      <w:r w:rsidRPr="002C68FD">
        <w:rPr>
          <w:rFonts w:ascii="Verdana" w:hAnsi="Verdana"/>
        </w:rPr>
        <w:t>GESTIÓN DEL RIESGO</w:t>
      </w:r>
      <w:bookmarkEnd w:id="29"/>
    </w:p>
    <w:p w14:paraId="1DD7F3A0" w14:textId="77777777" w:rsidR="005753E0" w:rsidRPr="002C68FD" w:rsidRDefault="005753E0" w:rsidP="007B0BB8">
      <w:pPr>
        <w:rPr>
          <w:rFonts w:ascii="Verdana" w:hAnsi="Verdana"/>
          <w:lang w:val="es-ES"/>
        </w:rPr>
      </w:pPr>
    </w:p>
    <w:p w14:paraId="40CE68F2" w14:textId="747C04EC" w:rsidR="008F5C08" w:rsidRPr="009C6976" w:rsidRDefault="008F5C08" w:rsidP="001B7C5D">
      <w:pPr>
        <w:pStyle w:val="Prrafodelista"/>
        <w:numPr>
          <w:ilvl w:val="1"/>
          <w:numId w:val="11"/>
        </w:numPr>
        <w:rPr>
          <w:rFonts w:ascii="Verdana" w:eastAsiaTheme="majorEastAsia" w:hAnsi="Verdana" w:cstheme="majorBidi"/>
          <w:b/>
          <w:bCs/>
          <w:color w:val="2F5496" w:themeColor="accent1" w:themeShade="BF"/>
          <w:sz w:val="24"/>
          <w:szCs w:val="26"/>
        </w:rPr>
      </w:pPr>
      <w:r w:rsidRPr="009C6976">
        <w:rPr>
          <w:rFonts w:ascii="Verdana" w:eastAsiaTheme="majorEastAsia" w:hAnsi="Verdana" w:cstheme="majorBidi"/>
          <w:b/>
          <w:bCs/>
          <w:color w:val="2F5496" w:themeColor="accent1" w:themeShade="BF"/>
          <w:sz w:val="24"/>
          <w:szCs w:val="26"/>
        </w:rPr>
        <w:t>Riesgo para la integridad pública.</w:t>
      </w:r>
    </w:p>
    <w:p w14:paraId="6A54390B" w14:textId="77777777" w:rsidR="008F5C08" w:rsidRPr="002C68FD" w:rsidRDefault="008F5C08" w:rsidP="00532BE9">
      <w:pPr>
        <w:jc w:val="both"/>
        <w:rPr>
          <w:rFonts w:ascii="Verdana" w:hAnsi="Verdana"/>
          <w:lang w:val="es-ES"/>
        </w:rPr>
      </w:pPr>
    </w:p>
    <w:p w14:paraId="7C6AA03F" w14:textId="67DD0A6D" w:rsidR="008E0C13" w:rsidRPr="006631DC" w:rsidRDefault="00532BE9" w:rsidP="008F5C08">
      <w:pPr>
        <w:jc w:val="both"/>
        <w:rPr>
          <w:rFonts w:ascii="Verdana" w:hAnsi="Verdana"/>
          <w:sz w:val="24"/>
          <w:szCs w:val="24"/>
          <w:lang w:val="es-ES"/>
        </w:rPr>
      </w:pPr>
      <w:r w:rsidRPr="006631DC">
        <w:rPr>
          <w:rFonts w:ascii="Verdana" w:hAnsi="Verdana"/>
          <w:sz w:val="24"/>
          <w:szCs w:val="24"/>
          <w:lang w:val="es-ES"/>
        </w:rPr>
        <w:t>El Fondo cuenta con un Sistema de Gestión de Riesgos el cual establece políticas para la administración de los riesgos</w:t>
      </w:r>
      <w:r w:rsidRPr="006631DC">
        <w:rPr>
          <w:rStyle w:val="Refdenotaalpie"/>
          <w:rFonts w:ascii="Verdana" w:hAnsi="Verdana"/>
          <w:sz w:val="24"/>
          <w:szCs w:val="24"/>
          <w:lang w:val="es-ES"/>
        </w:rPr>
        <w:footnoteReference w:id="2"/>
      </w:r>
      <w:r w:rsidRPr="006631DC">
        <w:rPr>
          <w:rFonts w:ascii="Verdana" w:hAnsi="Verdana"/>
          <w:sz w:val="24"/>
          <w:szCs w:val="24"/>
          <w:lang w:val="es-ES"/>
        </w:rPr>
        <w:t xml:space="preserve"> en cada una de sus etapas (Identificación, Análisis, Control, Monitoreo y Reporte de eventos). Este </w:t>
      </w:r>
      <w:r w:rsidR="00244339" w:rsidRPr="006631DC">
        <w:rPr>
          <w:rFonts w:ascii="Verdana" w:hAnsi="Verdana"/>
          <w:sz w:val="24"/>
          <w:szCs w:val="24"/>
          <w:lang w:val="es-ES"/>
        </w:rPr>
        <w:t>s</w:t>
      </w:r>
      <w:r w:rsidRPr="006631DC">
        <w:rPr>
          <w:rFonts w:ascii="Verdana" w:hAnsi="Verdana"/>
          <w:sz w:val="24"/>
          <w:szCs w:val="24"/>
          <w:lang w:val="es-ES"/>
        </w:rPr>
        <w:t>istema incluye, dentro de su alcance, la gestión del riesgo de corrupción</w:t>
      </w:r>
      <w:r w:rsidR="008F5C08" w:rsidRPr="006631DC">
        <w:rPr>
          <w:rFonts w:ascii="Verdana" w:hAnsi="Verdana"/>
          <w:sz w:val="24"/>
          <w:szCs w:val="24"/>
          <w:lang w:val="es-ES"/>
        </w:rPr>
        <w:t>, para lo cual e</w:t>
      </w:r>
      <w:r w:rsidR="008E0C13" w:rsidRPr="006631DC">
        <w:rPr>
          <w:rFonts w:ascii="Verdana" w:hAnsi="Verdana"/>
          <w:sz w:val="24"/>
          <w:szCs w:val="24"/>
          <w:lang w:val="es-ES"/>
        </w:rPr>
        <w:t xml:space="preserve">l mapa de riesgos de corrupción de Fogafín es construido con base en los lineamientos establecidos en el documento </w:t>
      </w:r>
      <w:r w:rsidR="008E0C13" w:rsidRPr="00A33B02">
        <w:rPr>
          <w:rFonts w:ascii="Verdana" w:hAnsi="Verdana"/>
          <w:i/>
          <w:sz w:val="24"/>
          <w:szCs w:val="24"/>
          <w:lang w:val="es-ES"/>
        </w:rPr>
        <w:t>Estrategias para la Construcción del Plan Anticorrupción y de Atención al Ciudadano</w:t>
      </w:r>
      <w:r w:rsidR="005F07A4" w:rsidRPr="006631DC">
        <w:rPr>
          <w:rFonts w:ascii="Verdana" w:hAnsi="Verdana"/>
          <w:sz w:val="24"/>
          <w:szCs w:val="24"/>
          <w:lang w:val="es-ES"/>
        </w:rPr>
        <w:t xml:space="preserve">, ahora </w:t>
      </w:r>
      <w:r w:rsidR="005F07A4" w:rsidRPr="004004DD">
        <w:rPr>
          <w:rFonts w:ascii="Verdana" w:hAnsi="Verdana"/>
          <w:i/>
          <w:sz w:val="24"/>
          <w:szCs w:val="24"/>
          <w:lang w:val="es-ES"/>
        </w:rPr>
        <w:t>Programa de Ética y Transparencia Pública</w:t>
      </w:r>
      <w:r w:rsidR="005F07A4" w:rsidRPr="006631DC">
        <w:rPr>
          <w:rFonts w:ascii="Verdana" w:hAnsi="Verdana"/>
          <w:sz w:val="24"/>
          <w:szCs w:val="24"/>
          <w:lang w:val="es-ES"/>
        </w:rPr>
        <w:t>,</w:t>
      </w:r>
      <w:r w:rsidR="008E0C13" w:rsidRPr="006631DC">
        <w:rPr>
          <w:rFonts w:ascii="Verdana" w:hAnsi="Verdana"/>
          <w:sz w:val="24"/>
          <w:szCs w:val="24"/>
          <w:lang w:val="es-ES"/>
        </w:rPr>
        <w:t xml:space="preserve"> y la Guía para la Administración del Riesgo y el Diseño de Controles en Entidades Públicas.</w:t>
      </w:r>
    </w:p>
    <w:p w14:paraId="21928314" w14:textId="77777777" w:rsidR="008E0C13" w:rsidRPr="006631DC" w:rsidRDefault="008E0C13" w:rsidP="008E0C13">
      <w:pPr>
        <w:ind w:left="1416"/>
        <w:jc w:val="both"/>
        <w:rPr>
          <w:rFonts w:ascii="Verdana" w:hAnsi="Verdana"/>
          <w:sz w:val="24"/>
          <w:szCs w:val="24"/>
          <w:lang w:val="es-ES"/>
        </w:rPr>
      </w:pPr>
    </w:p>
    <w:p w14:paraId="2D7DBA9E" w14:textId="17C9B20A" w:rsidR="009168A3" w:rsidRDefault="008E0C13" w:rsidP="00B217F8">
      <w:pPr>
        <w:jc w:val="both"/>
        <w:rPr>
          <w:rFonts w:ascii="Verdana" w:hAnsi="Verdana"/>
          <w:sz w:val="24"/>
          <w:szCs w:val="24"/>
          <w:lang w:val="es-ES"/>
        </w:rPr>
      </w:pPr>
      <w:r w:rsidRPr="006631DC">
        <w:rPr>
          <w:rFonts w:ascii="Verdana" w:hAnsi="Verdana"/>
          <w:sz w:val="24"/>
          <w:szCs w:val="24"/>
          <w:lang w:val="es-ES"/>
        </w:rPr>
        <w:t>El mapa contempla los posibles hechos de corrupción que pudieran presentarse en los procesos de la Entidad. Es importante resaltar que</w:t>
      </w:r>
      <w:r w:rsidR="00B46C4A">
        <w:rPr>
          <w:rFonts w:ascii="Verdana" w:hAnsi="Verdana"/>
          <w:sz w:val="24"/>
          <w:szCs w:val="24"/>
          <w:lang w:val="es-ES"/>
        </w:rPr>
        <w:t>,</w:t>
      </w:r>
      <w:r w:rsidRPr="006631DC">
        <w:rPr>
          <w:rFonts w:ascii="Verdana" w:hAnsi="Verdana"/>
          <w:sz w:val="24"/>
          <w:szCs w:val="24"/>
          <w:lang w:val="es-ES"/>
        </w:rPr>
        <w:t xml:space="preserve"> </w:t>
      </w:r>
      <w:r w:rsidR="00B46C4A" w:rsidRPr="006631DC">
        <w:rPr>
          <w:rFonts w:ascii="Verdana" w:hAnsi="Verdana"/>
          <w:sz w:val="24"/>
          <w:szCs w:val="24"/>
          <w:lang w:val="es-ES"/>
        </w:rPr>
        <w:t xml:space="preserve">en los últimos cinco </w:t>
      </w:r>
      <w:r w:rsidR="002D658C" w:rsidRPr="006631DC">
        <w:rPr>
          <w:rFonts w:ascii="Verdana" w:hAnsi="Verdana"/>
          <w:sz w:val="24"/>
          <w:szCs w:val="24"/>
          <w:lang w:val="es-ES"/>
        </w:rPr>
        <w:t>años</w:t>
      </w:r>
      <w:r w:rsidR="002D658C">
        <w:rPr>
          <w:rFonts w:ascii="Verdana" w:hAnsi="Verdana"/>
          <w:sz w:val="24"/>
          <w:szCs w:val="24"/>
          <w:lang w:val="es-ES"/>
        </w:rPr>
        <w:t>,</w:t>
      </w:r>
      <w:r w:rsidR="002D658C" w:rsidRPr="006631DC">
        <w:rPr>
          <w:rFonts w:ascii="Verdana" w:hAnsi="Verdana"/>
          <w:sz w:val="24"/>
          <w:szCs w:val="24"/>
          <w:lang w:val="es-ES"/>
        </w:rPr>
        <w:t xml:space="preserve"> </w:t>
      </w:r>
      <w:r w:rsidR="002D658C" w:rsidRPr="009168A3">
        <w:rPr>
          <w:rFonts w:ascii="Verdana" w:hAnsi="Verdana"/>
          <w:sz w:val="24"/>
          <w:szCs w:val="24"/>
        </w:rPr>
        <w:t>no</w:t>
      </w:r>
      <w:r w:rsidR="009168A3" w:rsidRPr="009168A3">
        <w:rPr>
          <w:rFonts w:ascii="Verdana" w:hAnsi="Verdana"/>
          <w:sz w:val="24"/>
          <w:szCs w:val="24"/>
        </w:rPr>
        <w:t xml:space="preserve"> se ha materializado ninguno de estos hechos, ni se han recibido denuncias relacionadas con esta materia.</w:t>
      </w:r>
    </w:p>
    <w:p w14:paraId="0CC01962" w14:textId="77777777" w:rsidR="008E0C13" w:rsidRPr="006631DC" w:rsidRDefault="008E0C13" w:rsidP="002D658C">
      <w:pPr>
        <w:jc w:val="both"/>
        <w:rPr>
          <w:rFonts w:ascii="Verdana" w:hAnsi="Verdana"/>
          <w:sz w:val="24"/>
          <w:szCs w:val="24"/>
          <w:lang w:val="es-ES"/>
        </w:rPr>
      </w:pPr>
    </w:p>
    <w:p w14:paraId="409A7322" w14:textId="5C766AF7" w:rsidR="008E0C13" w:rsidRPr="006631DC" w:rsidRDefault="008E0C13" w:rsidP="00B217F8">
      <w:pPr>
        <w:jc w:val="both"/>
        <w:rPr>
          <w:rFonts w:ascii="Verdana" w:hAnsi="Verdana"/>
          <w:sz w:val="24"/>
          <w:szCs w:val="24"/>
          <w:lang w:val="es-ES"/>
        </w:rPr>
      </w:pPr>
      <w:r w:rsidRPr="006631DC">
        <w:rPr>
          <w:rFonts w:ascii="Verdana" w:hAnsi="Verdana"/>
          <w:sz w:val="24"/>
          <w:szCs w:val="24"/>
          <w:lang w:val="es-ES"/>
        </w:rPr>
        <w:t>Durante 202</w:t>
      </w:r>
      <w:r w:rsidR="006C0F30" w:rsidRPr="006631DC">
        <w:rPr>
          <w:rFonts w:ascii="Verdana" w:hAnsi="Verdana"/>
          <w:sz w:val="24"/>
          <w:szCs w:val="24"/>
          <w:lang w:val="es-ES"/>
        </w:rPr>
        <w:t>5</w:t>
      </w:r>
      <w:r w:rsidRPr="006631DC">
        <w:rPr>
          <w:rFonts w:ascii="Verdana" w:hAnsi="Verdana"/>
          <w:sz w:val="24"/>
          <w:szCs w:val="24"/>
          <w:lang w:val="es-ES"/>
        </w:rPr>
        <w:t>, el Fondo continuará con la implementación de estrategias que permitan mitigar la probabilidad de materialización de los riesgos identificados y realizará los monitoreos respectivos, para determinar si hay lugar a actualizaciones en el Mapa de Riesgos construido inicialmente.</w:t>
      </w:r>
    </w:p>
    <w:p w14:paraId="0E3DB858" w14:textId="77777777" w:rsidR="00B217F8" w:rsidRPr="006631DC" w:rsidRDefault="00B217F8" w:rsidP="004B764B">
      <w:pPr>
        <w:jc w:val="both"/>
        <w:rPr>
          <w:rFonts w:ascii="Verdana" w:hAnsi="Verdana"/>
          <w:sz w:val="24"/>
          <w:szCs w:val="24"/>
          <w:lang w:val="es-ES"/>
        </w:rPr>
      </w:pPr>
    </w:p>
    <w:p w14:paraId="55440BD7" w14:textId="436F3BD0" w:rsidR="004B764B" w:rsidRDefault="6B229574" w:rsidP="004B764B">
      <w:pPr>
        <w:jc w:val="both"/>
        <w:rPr>
          <w:rFonts w:ascii="Verdana" w:hAnsi="Verdana"/>
          <w:sz w:val="24"/>
          <w:szCs w:val="24"/>
        </w:rPr>
      </w:pPr>
      <w:r w:rsidRPr="006631DC">
        <w:rPr>
          <w:rFonts w:ascii="Verdana" w:hAnsi="Verdana"/>
          <w:sz w:val="24"/>
          <w:szCs w:val="24"/>
          <w:lang w:val="es-ES"/>
        </w:rPr>
        <w:t xml:space="preserve">Por otro lado, </w:t>
      </w:r>
      <w:r w:rsidR="5036DBB8" w:rsidRPr="006631DC">
        <w:rPr>
          <w:rFonts w:ascii="Verdana" w:hAnsi="Verdana"/>
          <w:sz w:val="24"/>
          <w:szCs w:val="24"/>
          <w:lang w:val="es-ES"/>
        </w:rPr>
        <w:t>Fogaf</w:t>
      </w:r>
      <w:r w:rsidR="537D6D1C" w:rsidRPr="006631DC">
        <w:rPr>
          <w:rFonts w:ascii="Verdana" w:hAnsi="Verdana"/>
          <w:sz w:val="24"/>
          <w:szCs w:val="24"/>
          <w:lang w:val="es-ES"/>
        </w:rPr>
        <w:t>í</w:t>
      </w:r>
      <w:r w:rsidR="5036DBB8" w:rsidRPr="006631DC">
        <w:rPr>
          <w:rFonts w:ascii="Verdana" w:hAnsi="Verdana"/>
          <w:sz w:val="24"/>
          <w:szCs w:val="24"/>
          <w:lang w:val="es-ES"/>
        </w:rPr>
        <w:t>n</w:t>
      </w:r>
      <w:r w:rsidR="537D6D1C" w:rsidRPr="006631DC">
        <w:rPr>
          <w:rFonts w:ascii="Verdana" w:hAnsi="Verdana"/>
          <w:sz w:val="24"/>
          <w:szCs w:val="24"/>
          <w:lang w:val="es-ES"/>
        </w:rPr>
        <w:t xml:space="preserve"> fiel a sus valores y principios </w:t>
      </w:r>
      <w:r w:rsidR="7269F92F" w:rsidRPr="006631DC">
        <w:rPr>
          <w:rFonts w:ascii="Verdana" w:hAnsi="Verdana"/>
          <w:sz w:val="24"/>
          <w:szCs w:val="24"/>
          <w:lang w:val="es-ES"/>
        </w:rPr>
        <w:t xml:space="preserve">continuará en 2025 promoviendo el Código de Conducta, así como realizando actividades de sensibilización y capacitación orientadas a reforzar las conductas éticas que se esperan de sus </w:t>
      </w:r>
      <w:r w:rsidR="1845A84A" w:rsidRPr="006631DC">
        <w:rPr>
          <w:rFonts w:ascii="Verdana" w:hAnsi="Verdana"/>
          <w:sz w:val="24"/>
          <w:szCs w:val="24"/>
          <w:lang w:val="es-ES"/>
        </w:rPr>
        <w:t>funcionarios</w:t>
      </w:r>
      <w:r w:rsidR="7269F92F" w:rsidRPr="006631DC">
        <w:rPr>
          <w:rFonts w:ascii="Verdana" w:hAnsi="Verdana"/>
          <w:sz w:val="24"/>
          <w:szCs w:val="24"/>
          <w:lang w:val="es-ES"/>
        </w:rPr>
        <w:t>.</w:t>
      </w:r>
      <w:r w:rsidR="774BDBD3" w:rsidRPr="006631DC">
        <w:rPr>
          <w:rFonts w:ascii="Verdana" w:hAnsi="Verdana"/>
          <w:sz w:val="24"/>
          <w:szCs w:val="24"/>
          <w:lang w:val="es-ES"/>
        </w:rPr>
        <w:t xml:space="preserve"> Además, seguirá llevando a cabo acciones relacionadas con la evaluación de riesgos de corrupción,</w:t>
      </w:r>
      <w:r w:rsidR="1CF752F5" w:rsidRPr="006631DC">
        <w:rPr>
          <w:rFonts w:ascii="Verdana" w:hAnsi="Verdana"/>
          <w:sz w:val="24"/>
          <w:szCs w:val="24"/>
          <w:lang w:val="es-ES"/>
        </w:rPr>
        <w:t xml:space="preserve"> </w:t>
      </w:r>
      <w:r w:rsidR="1CF752F5" w:rsidRPr="006631DC">
        <w:rPr>
          <w:rFonts w:ascii="Verdana" w:hAnsi="Verdana"/>
          <w:sz w:val="24"/>
          <w:szCs w:val="24"/>
        </w:rPr>
        <w:t>y otras actividades necesarias para el mejoramiento continuo de la gestión de riesgos de corrupción en la Entidad.</w:t>
      </w:r>
    </w:p>
    <w:p w14:paraId="7D124AA0" w14:textId="77777777" w:rsidR="008719D8" w:rsidRDefault="008719D8" w:rsidP="004B764B">
      <w:pPr>
        <w:jc w:val="both"/>
        <w:rPr>
          <w:rFonts w:ascii="Verdana" w:hAnsi="Verdana"/>
          <w:sz w:val="24"/>
          <w:szCs w:val="24"/>
        </w:rPr>
      </w:pPr>
    </w:p>
    <w:p w14:paraId="6246D248" w14:textId="77777777" w:rsidR="008719D8" w:rsidRPr="006631DC" w:rsidRDefault="008719D8" w:rsidP="004B764B">
      <w:pPr>
        <w:jc w:val="both"/>
        <w:rPr>
          <w:rFonts w:ascii="Verdana" w:hAnsi="Verdana"/>
          <w:sz w:val="24"/>
          <w:szCs w:val="24"/>
          <w:lang w:val="es-ES"/>
        </w:rPr>
      </w:pPr>
    </w:p>
    <w:p w14:paraId="55D0869C" w14:textId="77777777" w:rsidR="008E0C13" w:rsidRPr="006631DC" w:rsidRDefault="008E0C13" w:rsidP="008E0C13">
      <w:pPr>
        <w:ind w:left="1416"/>
        <w:jc w:val="both"/>
        <w:rPr>
          <w:rFonts w:ascii="Verdana" w:hAnsi="Verdana"/>
          <w:sz w:val="24"/>
          <w:szCs w:val="24"/>
          <w:lang w:val="es-ES"/>
        </w:rPr>
      </w:pPr>
    </w:p>
    <w:p w14:paraId="4E61B84E" w14:textId="6C25A018" w:rsidR="008E156F" w:rsidRPr="00377BCF" w:rsidRDefault="008E156F" w:rsidP="00CB7802">
      <w:pPr>
        <w:jc w:val="both"/>
        <w:rPr>
          <w:rFonts w:ascii="Verdana" w:hAnsi="Verdana"/>
          <w:b/>
          <w:bCs/>
          <w:color w:val="1F3864" w:themeColor="accent1" w:themeShade="80"/>
          <w:sz w:val="24"/>
          <w:szCs w:val="24"/>
          <w:lang w:val="es-ES"/>
        </w:rPr>
      </w:pPr>
      <w:r w:rsidRPr="00377BCF">
        <w:rPr>
          <w:rFonts w:ascii="Verdana" w:hAnsi="Verdana"/>
          <w:b/>
          <w:bCs/>
          <w:color w:val="1F3864" w:themeColor="accent1" w:themeShade="80"/>
          <w:sz w:val="24"/>
          <w:szCs w:val="24"/>
          <w:lang w:val="es-ES"/>
        </w:rPr>
        <w:lastRenderedPageBreak/>
        <w:t>CONSTRUCCIÓN DEL MAPA DE RIESGOS DE CORRUPCIÓN</w:t>
      </w:r>
    </w:p>
    <w:p w14:paraId="15E87715" w14:textId="77777777" w:rsidR="008E156F" w:rsidRPr="00377BCF" w:rsidRDefault="008E156F" w:rsidP="008E156F">
      <w:pPr>
        <w:ind w:left="1416"/>
        <w:jc w:val="both"/>
        <w:rPr>
          <w:rFonts w:ascii="Verdana" w:hAnsi="Verdana"/>
          <w:color w:val="1F3864" w:themeColor="accent1" w:themeShade="80"/>
          <w:sz w:val="24"/>
          <w:szCs w:val="24"/>
          <w:lang w:val="es-ES"/>
        </w:rPr>
      </w:pPr>
    </w:p>
    <w:p w14:paraId="122D25F1" w14:textId="66F56E0A" w:rsidR="008E156F" w:rsidRPr="00377BCF" w:rsidRDefault="008E156F" w:rsidP="001B7C5D">
      <w:pPr>
        <w:pStyle w:val="Prrafodelista"/>
        <w:numPr>
          <w:ilvl w:val="3"/>
          <w:numId w:val="6"/>
        </w:numPr>
        <w:ind w:left="816" w:hanging="703"/>
        <w:jc w:val="both"/>
        <w:rPr>
          <w:rFonts w:ascii="Verdana" w:hAnsi="Verdana"/>
          <w:b/>
          <w:bCs/>
          <w:color w:val="1F3864" w:themeColor="accent1" w:themeShade="80"/>
          <w:sz w:val="24"/>
          <w:szCs w:val="24"/>
          <w:lang w:val="es-ES"/>
        </w:rPr>
      </w:pPr>
      <w:r w:rsidRPr="00377BCF">
        <w:rPr>
          <w:rFonts w:ascii="Verdana" w:hAnsi="Verdana"/>
          <w:b/>
          <w:bCs/>
          <w:color w:val="1F3864" w:themeColor="accent1" w:themeShade="80"/>
          <w:sz w:val="24"/>
          <w:szCs w:val="24"/>
          <w:lang w:val="es-ES"/>
        </w:rPr>
        <w:t>Contexto de la organización</w:t>
      </w:r>
    </w:p>
    <w:p w14:paraId="43742546" w14:textId="77777777" w:rsidR="00FB17D6" w:rsidRPr="006631DC" w:rsidRDefault="00FB17D6" w:rsidP="00FB17D6">
      <w:pPr>
        <w:pStyle w:val="Prrafodelista"/>
        <w:ind w:left="3225"/>
        <w:jc w:val="both"/>
        <w:rPr>
          <w:rFonts w:ascii="Verdana" w:hAnsi="Verdana"/>
          <w:sz w:val="24"/>
          <w:szCs w:val="24"/>
          <w:lang w:val="es-ES"/>
        </w:rPr>
      </w:pPr>
    </w:p>
    <w:p w14:paraId="691542B3" w14:textId="20CD06F6" w:rsidR="008E156F" w:rsidRPr="006631DC" w:rsidRDefault="4191B7A5" w:rsidP="005F207A">
      <w:pPr>
        <w:jc w:val="both"/>
        <w:rPr>
          <w:rFonts w:ascii="Verdana" w:hAnsi="Verdana"/>
          <w:sz w:val="24"/>
          <w:szCs w:val="24"/>
          <w:lang w:val="es-ES"/>
        </w:rPr>
      </w:pPr>
      <w:r w:rsidRPr="006631DC">
        <w:rPr>
          <w:rFonts w:ascii="Verdana" w:hAnsi="Verdana"/>
          <w:sz w:val="24"/>
          <w:szCs w:val="24"/>
          <w:lang w:val="es-ES"/>
        </w:rPr>
        <w:t>El contexto bajo el cual se identifican los riesgos de corrupción para este plan es el formulado en el marco del Sistema de Gestión Integrado de Fogaf</w:t>
      </w:r>
      <w:r w:rsidR="00603465">
        <w:rPr>
          <w:rFonts w:ascii="Verdana" w:hAnsi="Verdana"/>
          <w:sz w:val="24"/>
          <w:szCs w:val="24"/>
          <w:lang w:val="es-ES"/>
        </w:rPr>
        <w:t>í</w:t>
      </w:r>
      <w:r w:rsidRPr="006631DC">
        <w:rPr>
          <w:rFonts w:ascii="Verdana" w:hAnsi="Verdana"/>
          <w:sz w:val="24"/>
          <w:szCs w:val="24"/>
          <w:lang w:val="es-ES"/>
        </w:rPr>
        <w:t xml:space="preserve">n, el cual se alinea con el Plan Estratégico y está compuesto por el análisis de las cuestiones internas y externas que pueden afectar (positiva o </w:t>
      </w:r>
      <w:r w:rsidR="5E98E27D" w:rsidRPr="006631DC">
        <w:rPr>
          <w:rFonts w:ascii="Verdana" w:hAnsi="Verdana"/>
          <w:sz w:val="24"/>
          <w:szCs w:val="24"/>
          <w:lang w:val="es-ES"/>
        </w:rPr>
        <w:t>negativamente) el</w:t>
      </w:r>
      <w:r w:rsidRPr="006631DC">
        <w:rPr>
          <w:rFonts w:ascii="Verdana" w:hAnsi="Verdana"/>
          <w:sz w:val="24"/>
          <w:szCs w:val="24"/>
          <w:lang w:val="es-ES"/>
        </w:rPr>
        <w:t xml:space="preserve"> logro de los objetivos y las necesidades y expectativas de cada una de las partes interesadas.</w:t>
      </w:r>
    </w:p>
    <w:p w14:paraId="6FACB70C" w14:textId="77777777" w:rsidR="008E156F" w:rsidRPr="006631DC" w:rsidRDefault="008E156F" w:rsidP="008E156F">
      <w:pPr>
        <w:ind w:left="1416"/>
        <w:jc w:val="both"/>
        <w:rPr>
          <w:rFonts w:ascii="Verdana" w:hAnsi="Verdana"/>
          <w:sz w:val="24"/>
          <w:szCs w:val="24"/>
          <w:lang w:val="es-ES"/>
        </w:rPr>
      </w:pPr>
    </w:p>
    <w:p w14:paraId="4FF74863" w14:textId="77777777" w:rsidR="008E156F" w:rsidRPr="006631DC" w:rsidRDefault="008E156F" w:rsidP="005F207A">
      <w:pPr>
        <w:jc w:val="both"/>
        <w:rPr>
          <w:rFonts w:ascii="Verdana" w:hAnsi="Verdana"/>
          <w:sz w:val="24"/>
          <w:szCs w:val="24"/>
          <w:lang w:val="es-ES"/>
        </w:rPr>
      </w:pPr>
      <w:r w:rsidRPr="006631DC">
        <w:rPr>
          <w:rFonts w:ascii="Verdana" w:hAnsi="Verdana"/>
          <w:sz w:val="24"/>
          <w:szCs w:val="24"/>
          <w:lang w:val="es-ES"/>
        </w:rPr>
        <w:t>La identificación se realiza a partir del contexto y de acuerdo con la Guía para la Administración del Riesgo y el Diseño de Controles en Entidades Públicas.</w:t>
      </w:r>
    </w:p>
    <w:p w14:paraId="5CA0CFB6" w14:textId="77777777" w:rsidR="008E156F" w:rsidRPr="006631DC" w:rsidRDefault="008E156F" w:rsidP="008E156F">
      <w:pPr>
        <w:ind w:left="1416"/>
        <w:jc w:val="both"/>
        <w:rPr>
          <w:rFonts w:ascii="Verdana" w:hAnsi="Verdana"/>
          <w:sz w:val="24"/>
          <w:szCs w:val="24"/>
          <w:lang w:val="es-ES"/>
        </w:rPr>
      </w:pPr>
    </w:p>
    <w:p w14:paraId="204D597A" w14:textId="40F8FBD3" w:rsidR="008E156F" w:rsidRPr="006631DC" w:rsidRDefault="008E156F" w:rsidP="001B7C5D">
      <w:pPr>
        <w:pStyle w:val="Prrafodelista"/>
        <w:numPr>
          <w:ilvl w:val="0"/>
          <w:numId w:val="9"/>
        </w:numPr>
        <w:jc w:val="both"/>
        <w:rPr>
          <w:rFonts w:ascii="Verdana" w:hAnsi="Verdana"/>
          <w:b/>
          <w:bCs/>
          <w:sz w:val="24"/>
          <w:szCs w:val="24"/>
          <w:lang w:val="es-ES"/>
        </w:rPr>
      </w:pPr>
      <w:r w:rsidRPr="006631DC">
        <w:rPr>
          <w:rFonts w:ascii="Verdana" w:hAnsi="Verdana"/>
          <w:b/>
          <w:bCs/>
          <w:sz w:val="24"/>
          <w:szCs w:val="24"/>
          <w:lang w:val="es-ES"/>
        </w:rPr>
        <w:t>Procesos</w:t>
      </w:r>
    </w:p>
    <w:p w14:paraId="5AE9738A" w14:textId="77777777" w:rsidR="00A84EFD" w:rsidRPr="006631DC" w:rsidRDefault="00A84EFD" w:rsidP="005730BB">
      <w:pPr>
        <w:pStyle w:val="Prrafodelista"/>
        <w:ind w:left="760"/>
        <w:jc w:val="both"/>
        <w:rPr>
          <w:rFonts w:ascii="Verdana" w:hAnsi="Verdana"/>
          <w:b/>
          <w:bCs/>
          <w:sz w:val="24"/>
          <w:szCs w:val="24"/>
          <w:lang w:val="es-ES"/>
        </w:rPr>
      </w:pPr>
    </w:p>
    <w:p w14:paraId="526E676C" w14:textId="77777777" w:rsidR="008E156F" w:rsidRPr="006631DC" w:rsidRDefault="008E156F" w:rsidP="005730BB">
      <w:pPr>
        <w:ind w:left="400"/>
        <w:jc w:val="both"/>
        <w:rPr>
          <w:rFonts w:ascii="Verdana" w:hAnsi="Verdana"/>
          <w:sz w:val="24"/>
          <w:szCs w:val="24"/>
          <w:lang w:val="es-ES"/>
        </w:rPr>
      </w:pPr>
      <w:r w:rsidRPr="006631DC">
        <w:rPr>
          <w:rFonts w:ascii="Verdana" w:hAnsi="Verdana"/>
          <w:sz w:val="24"/>
          <w:szCs w:val="24"/>
          <w:lang w:val="es-ES"/>
        </w:rPr>
        <w:t>Fogafín ha establecido los siguientes procesos, dentro de los cuales se encuentran definidos cada uno de los procedimientos y las respectivas actividades que soportan la gestión del Fondo:</w:t>
      </w:r>
    </w:p>
    <w:p w14:paraId="70828CB9" w14:textId="77777777" w:rsidR="008E156F" w:rsidRPr="006631DC" w:rsidRDefault="008E156F" w:rsidP="008E156F">
      <w:pPr>
        <w:ind w:left="1416"/>
        <w:jc w:val="both"/>
        <w:rPr>
          <w:rFonts w:ascii="Verdana" w:hAnsi="Verdana"/>
          <w:sz w:val="24"/>
          <w:szCs w:val="24"/>
          <w:lang w:val="es-ES"/>
        </w:rPr>
      </w:pPr>
    </w:p>
    <w:p w14:paraId="5B5D8406" w14:textId="77777777" w:rsidR="008E156F" w:rsidRPr="006631DC" w:rsidRDefault="008E156F" w:rsidP="00C6362C">
      <w:pPr>
        <w:ind w:left="708"/>
        <w:jc w:val="both"/>
        <w:rPr>
          <w:rFonts w:ascii="Verdana" w:hAnsi="Verdana"/>
          <w:b/>
          <w:bCs/>
          <w:sz w:val="24"/>
          <w:szCs w:val="24"/>
          <w:lang w:val="es-ES"/>
        </w:rPr>
      </w:pPr>
      <w:r w:rsidRPr="006631DC">
        <w:rPr>
          <w:rFonts w:ascii="Verdana" w:hAnsi="Verdana"/>
          <w:b/>
          <w:bCs/>
          <w:sz w:val="24"/>
          <w:szCs w:val="24"/>
          <w:lang w:val="es-ES"/>
        </w:rPr>
        <w:t>Procesos estratégicos:</w:t>
      </w:r>
    </w:p>
    <w:p w14:paraId="6695C1CA" w14:textId="77777777" w:rsidR="00C6362C" w:rsidRPr="006631DC" w:rsidRDefault="00C6362C" w:rsidP="00C6362C">
      <w:pPr>
        <w:ind w:left="708"/>
        <w:jc w:val="both"/>
        <w:rPr>
          <w:rFonts w:ascii="Verdana" w:hAnsi="Verdana"/>
          <w:b/>
          <w:bCs/>
          <w:sz w:val="24"/>
          <w:szCs w:val="24"/>
          <w:lang w:val="es-ES"/>
        </w:rPr>
      </w:pPr>
    </w:p>
    <w:p w14:paraId="2D9ECCE5" w14:textId="7691B9DF" w:rsidR="008E156F" w:rsidRPr="006631DC" w:rsidRDefault="008E156F" w:rsidP="001B7C5D">
      <w:pPr>
        <w:pStyle w:val="Prrafodelista"/>
        <w:numPr>
          <w:ilvl w:val="1"/>
          <w:numId w:val="7"/>
        </w:numPr>
        <w:ind w:left="1452"/>
        <w:jc w:val="both"/>
        <w:rPr>
          <w:rFonts w:ascii="Verdana" w:hAnsi="Verdana"/>
          <w:sz w:val="24"/>
          <w:szCs w:val="24"/>
          <w:lang w:val="es-ES"/>
        </w:rPr>
      </w:pPr>
      <w:r w:rsidRPr="00302AB7">
        <w:rPr>
          <w:rFonts w:ascii="Verdana" w:hAnsi="Verdana"/>
          <w:i/>
          <w:sz w:val="24"/>
          <w:szCs w:val="24"/>
          <w:lang w:val="es-ES"/>
        </w:rPr>
        <w:t>Planeación Estratégica y Gestión de Proyectos:</w:t>
      </w:r>
      <w:r w:rsidRPr="006631DC">
        <w:rPr>
          <w:rFonts w:ascii="Verdana" w:hAnsi="Verdana"/>
          <w:sz w:val="24"/>
          <w:szCs w:val="24"/>
          <w:lang w:val="es-ES"/>
        </w:rPr>
        <w:t xml:space="preserve"> </w:t>
      </w:r>
      <w:r w:rsidR="00A973BA">
        <w:rPr>
          <w:rFonts w:ascii="Verdana" w:hAnsi="Verdana"/>
          <w:sz w:val="24"/>
          <w:szCs w:val="24"/>
          <w:lang w:val="es-ES"/>
        </w:rPr>
        <w:t>r</w:t>
      </w:r>
      <w:r w:rsidRPr="006631DC">
        <w:rPr>
          <w:rFonts w:ascii="Verdana" w:hAnsi="Verdana"/>
          <w:sz w:val="24"/>
          <w:szCs w:val="24"/>
          <w:lang w:val="es-ES"/>
        </w:rPr>
        <w:t>ealizar la definición de políticas y lineamientos de gestión que orienten la formulación, el desarrollo y el seguimiento de los planes, programas y proyectos de la Entidad. Conducir la formulación de planes, programas y proyectos del Fondo, monitoreando el cumplimiento de estos y los resultados de sus indicadores; emitiendo los informes correspondientes, propendiendo por la correcta toma de decisiones.</w:t>
      </w:r>
    </w:p>
    <w:p w14:paraId="40274A8D" w14:textId="77777777" w:rsidR="008E156F" w:rsidRPr="006631DC" w:rsidRDefault="008E156F" w:rsidP="00C6362C">
      <w:pPr>
        <w:ind w:left="708"/>
        <w:jc w:val="both"/>
        <w:rPr>
          <w:rFonts w:ascii="Verdana" w:hAnsi="Verdana"/>
          <w:sz w:val="24"/>
          <w:szCs w:val="24"/>
          <w:lang w:val="es-ES"/>
        </w:rPr>
      </w:pPr>
    </w:p>
    <w:p w14:paraId="3E63E980" w14:textId="77777777" w:rsidR="008E156F" w:rsidRPr="006631DC" w:rsidRDefault="008E156F" w:rsidP="00C6362C">
      <w:pPr>
        <w:ind w:left="708"/>
        <w:jc w:val="both"/>
        <w:rPr>
          <w:rFonts w:ascii="Verdana" w:hAnsi="Verdana"/>
          <w:b/>
          <w:bCs/>
          <w:sz w:val="24"/>
          <w:szCs w:val="24"/>
          <w:lang w:val="es-ES"/>
        </w:rPr>
      </w:pPr>
      <w:r w:rsidRPr="006631DC">
        <w:rPr>
          <w:rFonts w:ascii="Verdana" w:hAnsi="Verdana"/>
          <w:b/>
          <w:bCs/>
          <w:sz w:val="24"/>
          <w:szCs w:val="24"/>
          <w:lang w:val="es-ES"/>
        </w:rPr>
        <w:t>Procesos misionales:</w:t>
      </w:r>
    </w:p>
    <w:p w14:paraId="1A01AB05" w14:textId="750829BE" w:rsidR="008E156F" w:rsidRPr="006631DC" w:rsidRDefault="008E156F" w:rsidP="001B7C5D">
      <w:pPr>
        <w:pStyle w:val="Prrafodelista"/>
        <w:numPr>
          <w:ilvl w:val="1"/>
          <w:numId w:val="7"/>
        </w:numPr>
        <w:spacing w:before="240" w:after="240"/>
        <w:ind w:left="1452"/>
        <w:jc w:val="both"/>
        <w:rPr>
          <w:rFonts w:ascii="Verdana" w:hAnsi="Verdana"/>
          <w:sz w:val="24"/>
          <w:szCs w:val="24"/>
          <w:lang w:val="es-ES"/>
        </w:rPr>
      </w:pPr>
      <w:r w:rsidRPr="00A973BA">
        <w:rPr>
          <w:rFonts w:ascii="Verdana" w:hAnsi="Verdana"/>
          <w:i/>
          <w:sz w:val="24"/>
          <w:szCs w:val="24"/>
          <w:lang w:val="es-ES"/>
        </w:rPr>
        <w:t>Definición y Adopción de Mecanismos de Resolución y Recuperación:</w:t>
      </w:r>
      <w:r w:rsidRPr="006631DC">
        <w:rPr>
          <w:rFonts w:ascii="Verdana" w:hAnsi="Verdana"/>
          <w:sz w:val="24"/>
          <w:szCs w:val="24"/>
          <w:lang w:val="es-ES"/>
        </w:rPr>
        <w:t xml:space="preserve"> </w:t>
      </w:r>
      <w:r w:rsidR="00A973BA">
        <w:rPr>
          <w:rFonts w:ascii="Verdana" w:hAnsi="Verdana"/>
          <w:sz w:val="24"/>
          <w:szCs w:val="24"/>
          <w:lang w:val="es-ES"/>
        </w:rPr>
        <w:t>e</w:t>
      </w:r>
      <w:r w:rsidRPr="006631DC">
        <w:rPr>
          <w:rFonts w:ascii="Verdana" w:hAnsi="Verdana"/>
          <w:sz w:val="24"/>
          <w:szCs w:val="24"/>
          <w:lang w:val="es-ES"/>
        </w:rPr>
        <w:t>star listos para la implementación efectiva de los mecanismos de resolución y recuperación, mitigando sus riesgos, teniendo en cuenta las lecciones aprendidas y las mejores prácticas, y actuando oportunamente en eventos de crisis.</w:t>
      </w:r>
    </w:p>
    <w:p w14:paraId="4D0A9849" w14:textId="4B07F33A" w:rsidR="008E156F" w:rsidRPr="006631DC" w:rsidRDefault="008E156F" w:rsidP="001B7C5D">
      <w:pPr>
        <w:pStyle w:val="Prrafodelista"/>
        <w:numPr>
          <w:ilvl w:val="1"/>
          <w:numId w:val="7"/>
        </w:numPr>
        <w:ind w:left="1452"/>
        <w:jc w:val="both"/>
        <w:rPr>
          <w:rFonts w:ascii="Verdana" w:hAnsi="Verdana"/>
          <w:sz w:val="24"/>
          <w:szCs w:val="24"/>
          <w:lang w:val="es-ES"/>
        </w:rPr>
      </w:pPr>
      <w:r w:rsidRPr="000B1E65">
        <w:rPr>
          <w:rFonts w:ascii="Verdana" w:hAnsi="Verdana"/>
          <w:i/>
          <w:sz w:val="24"/>
          <w:szCs w:val="24"/>
          <w:lang w:val="es-ES"/>
        </w:rPr>
        <w:lastRenderedPageBreak/>
        <w:t>Administración de la Reserva:</w:t>
      </w:r>
      <w:r w:rsidRPr="006631DC">
        <w:rPr>
          <w:rFonts w:ascii="Verdana" w:hAnsi="Verdana"/>
          <w:sz w:val="24"/>
          <w:szCs w:val="24"/>
          <w:lang w:val="es-ES"/>
        </w:rPr>
        <w:t xml:space="preserve"> </w:t>
      </w:r>
      <w:r w:rsidR="000B1E65">
        <w:rPr>
          <w:rFonts w:ascii="Verdana" w:hAnsi="Verdana"/>
          <w:sz w:val="24"/>
          <w:szCs w:val="24"/>
          <w:lang w:val="es-ES"/>
        </w:rPr>
        <w:t>g</w:t>
      </w:r>
      <w:r w:rsidRPr="006631DC">
        <w:rPr>
          <w:rFonts w:ascii="Verdana" w:hAnsi="Verdana"/>
          <w:sz w:val="24"/>
          <w:szCs w:val="24"/>
          <w:lang w:val="es-ES"/>
        </w:rPr>
        <w:t>estionar la inversión de los recursos provenientes de mandatos específicos, de acuerdo con la Política de inversión aprobada por la Junta Directiva, con el fin de contar con la disponibilidad de los recursos suficientes para resolver un escenario de crisis financiera, minimizando el uso de recursos públicos.</w:t>
      </w:r>
    </w:p>
    <w:p w14:paraId="2A810E93" w14:textId="70176EF0" w:rsidR="008E156F" w:rsidRPr="006631DC" w:rsidRDefault="008E156F" w:rsidP="001B7C5D">
      <w:pPr>
        <w:pStyle w:val="Prrafodelista"/>
        <w:numPr>
          <w:ilvl w:val="1"/>
          <w:numId w:val="7"/>
        </w:numPr>
        <w:ind w:left="1452"/>
        <w:jc w:val="both"/>
        <w:rPr>
          <w:rFonts w:ascii="Verdana" w:hAnsi="Verdana"/>
          <w:sz w:val="24"/>
          <w:szCs w:val="24"/>
          <w:lang w:val="es-ES"/>
        </w:rPr>
      </w:pPr>
      <w:r w:rsidRPr="00725695">
        <w:rPr>
          <w:rFonts w:ascii="Verdana" w:hAnsi="Verdana"/>
          <w:i/>
          <w:sz w:val="24"/>
          <w:szCs w:val="24"/>
          <w:lang w:val="es-ES"/>
        </w:rPr>
        <w:t>Administración de Garantías y Activos Adquiridos:</w:t>
      </w:r>
      <w:r w:rsidRPr="006631DC">
        <w:rPr>
          <w:rFonts w:ascii="Verdana" w:hAnsi="Verdana"/>
          <w:sz w:val="24"/>
          <w:szCs w:val="24"/>
          <w:lang w:val="es-ES"/>
        </w:rPr>
        <w:t xml:space="preserve"> </w:t>
      </w:r>
      <w:r w:rsidR="00725695">
        <w:rPr>
          <w:rFonts w:ascii="Verdana" w:hAnsi="Verdana"/>
          <w:sz w:val="24"/>
          <w:szCs w:val="24"/>
          <w:lang w:val="es-ES"/>
        </w:rPr>
        <w:t>r</w:t>
      </w:r>
      <w:r w:rsidRPr="006631DC">
        <w:rPr>
          <w:rFonts w:ascii="Verdana" w:hAnsi="Verdana"/>
          <w:sz w:val="24"/>
          <w:szCs w:val="24"/>
          <w:lang w:val="es-ES"/>
        </w:rPr>
        <w:t>ecibir, administrar y realizar los activos provenientes de los mecanismos de resolución en los que participe Fogafín.</w:t>
      </w:r>
    </w:p>
    <w:p w14:paraId="3418E004" w14:textId="30B5D699" w:rsidR="008E156F" w:rsidRPr="006631DC" w:rsidRDefault="008E156F" w:rsidP="001B7C5D">
      <w:pPr>
        <w:pStyle w:val="Prrafodelista"/>
        <w:numPr>
          <w:ilvl w:val="1"/>
          <w:numId w:val="7"/>
        </w:numPr>
        <w:ind w:left="1452"/>
        <w:jc w:val="both"/>
        <w:rPr>
          <w:rFonts w:ascii="Verdana" w:hAnsi="Verdana"/>
          <w:sz w:val="24"/>
          <w:szCs w:val="24"/>
          <w:lang w:val="es-ES"/>
        </w:rPr>
      </w:pPr>
      <w:r w:rsidRPr="00792235">
        <w:rPr>
          <w:rFonts w:ascii="Verdana" w:hAnsi="Verdana"/>
          <w:i/>
          <w:sz w:val="24"/>
          <w:szCs w:val="24"/>
          <w:lang w:val="es-ES"/>
        </w:rPr>
        <w:t>Administración del Sistema del Seguro de Depósitos:</w:t>
      </w:r>
      <w:r w:rsidRPr="006631DC">
        <w:rPr>
          <w:rFonts w:ascii="Verdana" w:hAnsi="Verdana"/>
          <w:sz w:val="24"/>
          <w:szCs w:val="24"/>
          <w:lang w:val="es-ES"/>
        </w:rPr>
        <w:t xml:space="preserve"> </w:t>
      </w:r>
      <w:r w:rsidR="00792235">
        <w:rPr>
          <w:rFonts w:ascii="Verdana" w:hAnsi="Verdana"/>
          <w:sz w:val="24"/>
          <w:szCs w:val="24"/>
          <w:lang w:val="es-ES"/>
        </w:rPr>
        <w:t>d</w:t>
      </w:r>
      <w:r w:rsidRPr="006631DC">
        <w:rPr>
          <w:rFonts w:ascii="Verdana" w:hAnsi="Verdana"/>
          <w:sz w:val="24"/>
          <w:szCs w:val="24"/>
          <w:lang w:val="es-ES"/>
        </w:rPr>
        <w:t>esarrollar políticas, estrategias y metodologías para todos los componentes del sistema de Seguro de Depósito</w:t>
      </w:r>
      <w:r w:rsidR="00792235">
        <w:rPr>
          <w:rFonts w:ascii="Verdana" w:hAnsi="Verdana"/>
          <w:sz w:val="24"/>
          <w:szCs w:val="24"/>
          <w:lang w:val="es-ES"/>
        </w:rPr>
        <w:t>s</w:t>
      </w:r>
      <w:r w:rsidRPr="006631DC">
        <w:rPr>
          <w:rFonts w:ascii="Verdana" w:hAnsi="Verdana"/>
          <w:sz w:val="24"/>
          <w:szCs w:val="24"/>
          <w:lang w:val="es-ES"/>
        </w:rPr>
        <w:t>, así como ejecutar efectivamente los procesos asociados al pago del Seguro de Depósitos.</w:t>
      </w:r>
    </w:p>
    <w:p w14:paraId="0BA9ECB0" w14:textId="77777777" w:rsidR="00C6362C" w:rsidRPr="006631DC" w:rsidRDefault="00C6362C" w:rsidP="00C6362C">
      <w:pPr>
        <w:jc w:val="both"/>
        <w:rPr>
          <w:rFonts w:ascii="Verdana" w:hAnsi="Verdana"/>
          <w:sz w:val="24"/>
          <w:szCs w:val="24"/>
          <w:lang w:val="es-ES"/>
        </w:rPr>
      </w:pPr>
    </w:p>
    <w:p w14:paraId="3956BF49" w14:textId="77777777" w:rsidR="008E156F" w:rsidRPr="006631DC" w:rsidRDefault="008E156F" w:rsidP="00C6362C">
      <w:pPr>
        <w:ind w:left="708"/>
        <w:jc w:val="both"/>
        <w:rPr>
          <w:rFonts w:ascii="Verdana" w:hAnsi="Verdana"/>
          <w:sz w:val="24"/>
          <w:szCs w:val="24"/>
          <w:lang w:val="es-ES"/>
        </w:rPr>
      </w:pPr>
    </w:p>
    <w:p w14:paraId="4FF53873" w14:textId="77777777" w:rsidR="008E156F" w:rsidRPr="006631DC" w:rsidRDefault="008E156F" w:rsidP="005F56C3">
      <w:pPr>
        <w:spacing w:after="240"/>
        <w:ind w:left="708"/>
        <w:jc w:val="both"/>
        <w:rPr>
          <w:rFonts w:ascii="Verdana" w:hAnsi="Verdana"/>
          <w:b/>
          <w:bCs/>
          <w:sz w:val="24"/>
          <w:szCs w:val="24"/>
          <w:lang w:val="es-ES"/>
        </w:rPr>
      </w:pPr>
      <w:r w:rsidRPr="006631DC">
        <w:rPr>
          <w:rFonts w:ascii="Verdana" w:hAnsi="Verdana"/>
          <w:b/>
          <w:bCs/>
          <w:sz w:val="24"/>
          <w:szCs w:val="24"/>
          <w:lang w:val="es-ES"/>
        </w:rPr>
        <w:t>Procesos de apoyo:</w:t>
      </w:r>
    </w:p>
    <w:p w14:paraId="0D8360F5" w14:textId="1BA4F9CB" w:rsidR="008E156F" w:rsidRPr="006631DC" w:rsidRDefault="008E156F" w:rsidP="001B7C5D">
      <w:pPr>
        <w:pStyle w:val="Prrafodelista"/>
        <w:numPr>
          <w:ilvl w:val="1"/>
          <w:numId w:val="7"/>
        </w:numPr>
        <w:ind w:left="1452"/>
        <w:jc w:val="both"/>
        <w:rPr>
          <w:rFonts w:ascii="Verdana" w:hAnsi="Verdana"/>
          <w:sz w:val="24"/>
          <w:szCs w:val="24"/>
          <w:lang w:val="es-ES"/>
        </w:rPr>
      </w:pPr>
      <w:r w:rsidRPr="005F56C3">
        <w:rPr>
          <w:rFonts w:ascii="Verdana" w:hAnsi="Verdana"/>
          <w:i/>
          <w:sz w:val="24"/>
          <w:szCs w:val="24"/>
          <w:lang w:val="es-ES"/>
        </w:rPr>
        <w:t>Administración del Talento Humano:</w:t>
      </w:r>
      <w:r w:rsidRPr="006631DC">
        <w:rPr>
          <w:rFonts w:ascii="Verdana" w:hAnsi="Verdana"/>
          <w:sz w:val="24"/>
          <w:szCs w:val="24"/>
          <w:lang w:val="es-ES"/>
        </w:rPr>
        <w:t xml:space="preserve"> Propender por la incorporación, desarrollo y bienestar del talento humano de Fogafín con el propósito de fortalecer las competencias requeridas para la ejecución de los procesos y para cumplir la estrategia de la Organización.</w:t>
      </w:r>
    </w:p>
    <w:p w14:paraId="042B4DEE" w14:textId="7B3C2601" w:rsidR="008E156F" w:rsidRPr="006631DC" w:rsidRDefault="008E156F" w:rsidP="001B7C5D">
      <w:pPr>
        <w:pStyle w:val="Prrafodelista"/>
        <w:numPr>
          <w:ilvl w:val="1"/>
          <w:numId w:val="7"/>
        </w:numPr>
        <w:ind w:left="1452"/>
        <w:jc w:val="both"/>
        <w:rPr>
          <w:rFonts w:ascii="Verdana" w:hAnsi="Verdana"/>
          <w:sz w:val="24"/>
          <w:szCs w:val="24"/>
          <w:lang w:val="es-ES"/>
        </w:rPr>
      </w:pPr>
      <w:r w:rsidRPr="005F56C3">
        <w:rPr>
          <w:rFonts w:ascii="Verdana" w:hAnsi="Verdana"/>
          <w:i/>
          <w:sz w:val="24"/>
          <w:szCs w:val="24"/>
          <w:lang w:val="es-ES"/>
        </w:rPr>
        <w:t>Administración de Tecnologías de Información:</w:t>
      </w:r>
      <w:r w:rsidRPr="006631DC">
        <w:rPr>
          <w:rFonts w:ascii="Verdana" w:hAnsi="Verdana"/>
          <w:sz w:val="24"/>
          <w:szCs w:val="24"/>
          <w:lang w:val="es-ES"/>
        </w:rPr>
        <w:t xml:space="preserve"> </w:t>
      </w:r>
      <w:r w:rsidR="005F56C3">
        <w:rPr>
          <w:rFonts w:ascii="Verdana" w:hAnsi="Verdana"/>
          <w:sz w:val="24"/>
          <w:szCs w:val="24"/>
          <w:lang w:val="es-ES"/>
        </w:rPr>
        <w:t>d</w:t>
      </w:r>
      <w:r w:rsidRPr="006631DC">
        <w:rPr>
          <w:rFonts w:ascii="Verdana" w:hAnsi="Verdana"/>
          <w:sz w:val="24"/>
          <w:szCs w:val="24"/>
          <w:lang w:val="es-ES"/>
        </w:rPr>
        <w:t xml:space="preserve">iseñar, construir y mantener los servicios tecnológicos requeridos por el Fondo para el cumplimiento de sus objetivos estratégicos y operativos, mediante el asesoramiento a la Dirección, la gestión y el mejoramiento continuo de las comunicaciones, la seguridad informática, la plataforma tecnológica, la arquitectura de solución y los procesos del </w:t>
      </w:r>
      <w:r w:rsidR="00885043">
        <w:rPr>
          <w:rFonts w:ascii="Verdana" w:hAnsi="Verdana"/>
          <w:sz w:val="24"/>
          <w:szCs w:val="24"/>
          <w:lang w:val="es-ES"/>
        </w:rPr>
        <w:t>d</w:t>
      </w:r>
      <w:r w:rsidRPr="006631DC">
        <w:rPr>
          <w:rFonts w:ascii="Verdana" w:hAnsi="Verdana"/>
          <w:sz w:val="24"/>
          <w:szCs w:val="24"/>
          <w:lang w:val="es-ES"/>
        </w:rPr>
        <w:t xml:space="preserve">epartamento, el desarrollo, implementación, mantenimiento e integración de </w:t>
      </w:r>
      <w:r w:rsidR="00885043">
        <w:rPr>
          <w:rFonts w:ascii="Verdana" w:hAnsi="Verdana"/>
          <w:sz w:val="24"/>
          <w:szCs w:val="24"/>
          <w:lang w:val="es-ES"/>
        </w:rPr>
        <w:t xml:space="preserve">los </w:t>
      </w:r>
      <w:r w:rsidRPr="006631DC">
        <w:rPr>
          <w:rFonts w:ascii="Verdana" w:hAnsi="Verdana"/>
          <w:sz w:val="24"/>
          <w:szCs w:val="24"/>
          <w:lang w:val="es-ES"/>
        </w:rPr>
        <w:t>sistemas de información y el aprovechamiento de la información con la que cuenta el Fondo.</w:t>
      </w:r>
    </w:p>
    <w:p w14:paraId="0C595C69" w14:textId="68C39A2D" w:rsidR="008E156F" w:rsidRPr="006631DC" w:rsidRDefault="008E156F" w:rsidP="001B7C5D">
      <w:pPr>
        <w:pStyle w:val="Prrafodelista"/>
        <w:numPr>
          <w:ilvl w:val="1"/>
          <w:numId w:val="7"/>
        </w:numPr>
        <w:ind w:left="1452"/>
        <w:jc w:val="both"/>
        <w:rPr>
          <w:rFonts w:ascii="Verdana" w:hAnsi="Verdana"/>
          <w:sz w:val="24"/>
          <w:szCs w:val="24"/>
          <w:lang w:val="es-ES"/>
        </w:rPr>
      </w:pPr>
      <w:r w:rsidRPr="00885043">
        <w:rPr>
          <w:rFonts w:ascii="Verdana" w:hAnsi="Verdana"/>
          <w:i/>
          <w:sz w:val="24"/>
          <w:szCs w:val="24"/>
          <w:lang w:val="es-ES"/>
        </w:rPr>
        <w:t>Administración de los Recursos Físicos:</w:t>
      </w:r>
      <w:r w:rsidRPr="006631DC">
        <w:rPr>
          <w:rFonts w:ascii="Verdana" w:hAnsi="Verdana"/>
          <w:sz w:val="24"/>
          <w:szCs w:val="24"/>
          <w:lang w:val="es-ES"/>
        </w:rPr>
        <w:t xml:space="preserve"> </w:t>
      </w:r>
      <w:r w:rsidR="00885043">
        <w:rPr>
          <w:rFonts w:ascii="Verdana" w:hAnsi="Verdana"/>
          <w:sz w:val="24"/>
          <w:szCs w:val="24"/>
          <w:lang w:val="es-ES"/>
        </w:rPr>
        <w:t>a</w:t>
      </w:r>
      <w:r w:rsidRPr="006631DC">
        <w:rPr>
          <w:rFonts w:ascii="Verdana" w:hAnsi="Verdana"/>
          <w:sz w:val="24"/>
          <w:szCs w:val="24"/>
          <w:lang w:val="es-ES"/>
        </w:rPr>
        <w:t>dministrar los recursos físicos e insumos necesarios para la ejecución de los procesos del Fondo, así como la prestación de servicios administrativos.</w:t>
      </w:r>
    </w:p>
    <w:p w14:paraId="5B3ADD6B" w14:textId="50DC2BC0" w:rsidR="008E156F" w:rsidRPr="006631DC" w:rsidRDefault="008E156F" w:rsidP="001B7C5D">
      <w:pPr>
        <w:pStyle w:val="Prrafodelista"/>
        <w:numPr>
          <w:ilvl w:val="1"/>
          <w:numId w:val="7"/>
        </w:numPr>
        <w:ind w:left="1452"/>
        <w:jc w:val="both"/>
        <w:rPr>
          <w:rFonts w:ascii="Verdana" w:hAnsi="Verdana"/>
          <w:sz w:val="24"/>
          <w:szCs w:val="24"/>
          <w:lang w:val="es-ES"/>
        </w:rPr>
      </w:pPr>
      <w:r w:rsidRPr="00C13FA2">
        <w:rPr>
          <w:rFonts w:ascii="Verdana" w:hAnsi="Verdana"/>
          <w:i/>
          <w:sz w:val="24"/>
          <w:szCs w:val="24"/>
          <w:lang w:val="es-ES"/>
        </w:rPr>
        <w:t>Administración Financiera y Contractual:</w:t>
      </w:r>
      <w:r w:rsidRPr="006631DC">
        <w:rPr>
          <w:rFonts w:ascii="Verdana" w:hAnsi="Verdana"/>
          <w:sz w:val="24"/>
          <w:szCs w:val="24"/>
          <w:lang w:val="es-ES"/>
        </w:rPr>
        <w:t xml:space="preserve"> Planear, suministrar y controlar los recursos necesarios para el cumplimiento de los objetivos estratégicos e institucionales; así como, generar la </w:t>
      </w:r>
      <w:r w:rsidRPr="006631DC">
        <w:rPr>
          <w:rFonts w:ascii="Verdana" w:hAnsi="Verdana"/>
          <w:sz w:val="24"/>
          <w:szCs w:val="24"/>
          <w:lang w:val="es-ES"/>
        </w:rPr>
        <w:lastRenderedPageBreak/>
        <w:t>información financiera requerida para la correcta toma de decisiones y el cumplimiento de obligaciones.</w:t>
      </w:r>
    </w:p>
    <w:p w14:paraId="7C4D3154" w14:textId="12B52750" w:rsidR="008E156F" w:rsidRPr="006631DC" w:rsidRDefault="008E156F" w:rsidP="001B7C5D">
      <w:pPr>
        <w:pStyle w:val="Prrafodelista"/>
        <w:numPr>
          <w:ilvl w:val="1"/>
          <w:numId w:val="7"/>
        </w:numPr>
        <w:ind w:left="1452"/>
        <w:jc w:val="both"/>
        <w:rPr>
          <w:rFonts w:ascii="Verdana" w:hAnsi="Verdana"/>
          <w:sz w:val="24"/>
          <w:szCs w:val="24"/>
          <w:lang w:val="es-ES"/>
        </w:rPr>
      </w:pPr>
      <w:r w:rsidRPr="00C13FA2">
        <w:rPr>
          <w:rFonts w:ascii="Verdana" w:hAnsi="Verdana"/>
          <w:i/>
          <w:sz w:val="24"/>
          <w:szCs w:val="24"/>
          <w:lang w:val="es-ES"/>
        </w:rPr>
        <w:t>Asesoría Jurídica:</w:t>
      </w:r>
      <w:r w:rsidRPr="006631DC">
        <w:rPr>
          <w:rFonts w:ascii="Verdana" w:hAnsi="Verdana"/>
          <w:sz w:val="24"/>
          <w:szCs w:val="24"/>
          <w:lang w:val="es-ES"/>
        </w:rPr>
        <w:t xml:space="preserve"> </w:t>
      </w:r>
      <w:r w:rsidR="00C13FA2">
        <w:rPr>
          <w:rFonts w:ascii="Verdana" w:hAnsi="Verdana"/>
          <w:sz w:val="24"/>
          <w:szCs w:val="24"/>
          <w:lang w:val="es-ES"/>
        </w:rPr>
        <w:t>e</w:t>
      </w:r>
      <w:r w:rsidRPr="006631DC">
        <w:rPr>
          <w:rFonts w:ascii="Verdana" w:hAnsi="Verdana"/>
          <w:sz w:val="24"/>
          <w:szCs w:val="24"/>
          <w:lang w:val="es-ES"/>
        </w:rPr>
        <w:t>stablecer el marco jurídico de actuación de los procesos de la organización propendiendo por el cumplimiento de la legislación vigente y aplicable. Atender los trabajos específicos solicitados por el gobierno a F</w:t>
      </w:r>
      <w:r w:rsidR="004952FC">
        <w:rPr>
          <w:rFonts w:ascii="Verdana" w:hAnsi="Verdana"/>
          <w:sz w:val="24"/>
          <w:szCs w:val="24"/>
          <w:lang w:val="es-ES"/>
        </w:rPr>
        <w:t>ogafín</w:t>
      </w:r>
      <w:r w:rsidRPr="006631DC">
        <w:rPr>
          <w:rFonts w:ascii="Verdana" w:hAnsi="Verdana"/>
          <w:sz w:val="24"/>
          <w:szCs w:val="24"/>
          <w:lang w:val="es-ES"/>
        </w:rPr>
        <w:t>, y cumplir con lo establecido en el mandato.</w:t>
      </w:r>
    </w:p>
    <w:p w14:paraId="386A4D17" w14:textId="2476AC59" w:rsidR="008E156F" w:rsidRPr="006631DC" w:rsidRDefault="008E156F" w:rsidP="001B7C5D">
      <w:pPr>
        <w:pStyle w:val="Prrafodelista"/>
        <w:numPr>
          <w:ilvl w:val="1"/>
          <w:numId w:val="7"/>
        </w:numPr>
        <w:ind w:left="1452"/>
        <w:jc w:val="both"/>
        <w:rPr>
          <w:rFonts w:ascii="Verdana" w:hAnsi="Verdana"/>
          <w:sz w:val="24"/>
          <w:szCs w:val="24"/>
          <w:lang w:val="es-ES"/>
        </w:rPr>
      </w:pPr>
      <w:r w:rsidRPr="004952FC">
        <w:rPr>
          <w:rFonts w:ascii="Verdana" w:hAnsi="Verdana"/>
          <w:i/>
          <w:sz w:val="24"/>
          <w:szCs w:val="24"/>
          <w:lang w:val="es-ES"/>
        </w:rPr>
        <w:t>Administración de Contenidos:</w:t>
      </w:r>
      <w:r w:rsidRPr="006631DC">
        <w:rPr>
          <w:rFonts w:ascii="Verdana" w:hAnsi="Verdana"/>
          <w:sz w:val="24"/>
          <w:szCs w:val="24"/>
          <w:lang w:val="es-ES"/>
        </w:rPr>
        <w:t xml:space="preserve"> </w:t>
      </w:r>
      <w:r w:rsidR="004952FC">
        <w:rPr>
          <w:rFonts w:ascii="Verdana" w:hAnsi="Verdana"/>
          <w:sz w:val="24"/>
          <w:szCs w:val="24"/>
          <w:lang w:val="es-ES"/>
        </w:rPr>
        <w:t>a</w:t>
      </w:r>
      <w:r w:rsidRPr="006631DC">
        <w:rPr>
          <w:rFonts w:ascii="Verdana" w:hAnsi="Verdana"/>
          <w:sz w:val="24"/>
          <w:szCs w:val="24"/>
          <w:lang w:val="es-ES"/>
        </w:rPr>
        <w:t>dministrar la información en custodia y prestar los servicios de apoyo documental a toda la entidad, enmarcados en la normatividad legal vigente y las mejores prácticas, comprometidos con el desarrollo eficiente del ciclo vital de los documentos.</w:t>
      </w:r>
    </w:p>
    <w:p w14:paraId="611C42A5" w14:textId="42AF1BB9" w:rsidR="008E156F" w:rsidRPr="006631DC" w:rsidRDefault="008E156F" w:rsidP="001B7C5D">
      <w:pPr>
        <w:pStyle w:val="Prrafodelista"/>
        <w:numPr>
          <w:ilvl w:val="1"/>
          <w:numId w:val="7"/>
        </w:numPr>
        <w:ind w:left="1452"/>
        <w:jc w:val="both"/>
        <w:rPr>
          <w:rFonts w:ascii="Verdana" w:hAnsi="Verdana"/>
          <w:sz w:val="24"/>
          <w:szCs w:val="24"/>
          <w:lang w:val="es-ES"/>
        </w:rPr>
      </w:pPr>
      <w:r w:rsidRPr="00AA5044">
        <w:rPr>
          <w:rFonts w:ascii="Verdana" w:hAnsi="Verdana"/>
          <w:i/>
          <w:sz w:val="24"/>
          <w:szCs w:val="24"/>
          <w:lang w:val="es-ES"/>
        </w:rPr>
        <w:t>Administración de los Sistemas de Gestión:</w:t>
      </w:r>
      <w:r w:rsidRPr="006631DC">
        <w:rPr>
          <w:rFonts w:ascii="Verdana" w:hAnsi="Verdana"/>
          <w:sz w:val="24"/>
          <w:szCs w:val="24"/>
          <w:lang w:val="es-ES"/>
        </w:rPr>
        <w:t xml:space="preserve"> Administrar y mejorar la implementación y el mantenimiento del Sistema de Gestión Integrado </w:t>
      </w:r>
      <w:r w:rsidR="00AA5044">
        <w:rPr>
          <w:rFonts w:ascii="Verdana" w:hAnsi="Verdana"/>
          <w:sz w:val="24"/>
          <w:szCs w:val="24"/>
          <w:lang w:val="es-ES"/>
        </w:rPr>
        <w:t xml:space="preserve">(SGI) </w:t>
      </w:r>
      <w:r w:rsidRPr="006631DC">
        <w:rPr>
          <w:rFonts w:ascii="Verdana" w:hAnsi="Verdana"/>
          <w:sz w:val="24"/>
          <w:szCs w:val="24"/>
          <w:lang w:val="es-ES"/>
        </w:rPr>
        <w:t xml:space="preserve">de Fogafín. </w:t>
      </w:r>
    </w:p>
    <w:p w14:paraId="1435A53C" w14:textId="77777777" w:rsidR="008E156F" w:rsidRPr="006631DC" w:rsidRDefault="008E156F" w:rsidP="00C6362C">
      <w:pPr>
        <w:ind w:left="708"/>
        <w:jc w:val="both"/>
        <w:rPr>
          <w:rFonts w:ascii="Verdana" w:hAnsi="Verdana"/>
          <w:sz w:val="24"/>
          <w:szCs w:val="24"/>
          <w:lang w:val="es-ES"/>
        </w:rPr>
      </w:pPr>
    </w:p>
    <w:p w14:paraId="6910BAD9" w14:textId="77777777" w:rsidR="008E156F" w:rsidRPr="006631DC" w:rsidRDefault="008E156F" w:rsidP="00AA5044">
      <w:pPr>
        <w:spacing w:after="240"/>
        <w:ind w:left="708"/>
        <w:jc w:val="both"/>
        <w:rPr>
          <w:rFonts w:ascii="Verdana" w:hAnsi="Verdana"/>
          <w:b/>
          <w:bCs/>
          <w:sz w:val="24"/>
          <w:szCs w:val="24"/>
          <w:lang w:val="es-ES"/>
        </w:rPr>
      </w:pPr>
      <w:r w:rsidRPr="006631DC">
        <w:rPr>
          <w:rFonts w:ascii="Verdana" w:hAnsi="Verdana"/>
          <w:b/>
          <w:bCs/>
          <w:sz w:val="24"/>
          <w:szCs w:val="24"/>
          <w:lang w:val="es-ES"/>
        </w:rPr>
        <w:t>Procesos de evaluación</w:t>
      </w:r>
    </w:p>
    <w:p w14:paraId="41DCFEAF" w14:textId="50E17E99" w:rsidR="008E156F" w:rsidRPr="006631DC" w:rsidRDefault="008E156F" w:rsidP="001B7C5D">
      <w:pPr>
        <w:pStyle w:val="Prrafodelista"/>
        <w:numPr>
          <w:ilvl w:val="1"/>
          <w:numId w:val="7"/>
        </w:numPr>
        <w:ind w:left="1452"/>
        <w:jc w:val="both"/>
        <w:rPr>
          <w:rFonts w:ascii="Verdana" w:hAnsi="Verdana"/>
          <w:sz w:val="24"/>
          <w:szCs w:val="24"/>
          <w:lang w:val="es-ES"/>
        </w:rPr>
      </w:pPr>
      <w:r w:rsidRPr="00AA5044">
        <w:rPr>
          <w:rFonts w:ascii="Verdana" w:hAnsi="Verdana"/>
          <w:i/>
          <w:sz w:val="24"/>
          <w:szCs w:val="24"/>
          <w:lang w:val="es-ES"/>
        </w:rPr>
        <w:t>Evaluación de la Gestión:</w:t>
      </w:r>
      <w:r w:rsidRPr="006631DC">
        <w:rPr>
          <w:rFonts w:ascii="Verdana" w:hAnsi="Verdana"/>
          <w:sz w:val="24"/>
          <w:szCs w:val="24"/>
          <w:lang w:val="es-ES"/>
        </w:rPr>
        <w:t xml:space="preserve"> </w:t>
      </w:r>
      <w:r w:rsidR="00AA5044">
        <w:rPr>
          <w:rFonts w:ascii="Verdana" w:hAnsi="Verdana"/>
          <w:sz w:val="24"/>
          <w:szCs w:val="24"/>
          <w:lang w:val="es-ES"/>
        </w:rPr>
        <w:t>c</w:t>
      </w:r>
      <w:r w:rsidRPr="006631DC">
        <w:rPr>
          <w:rFonts w:ascii="Verdana" w:hAnsi="Verdana"/>
          <w:sz w:val="24"/>
          <w:szCs w:val="24"/>
          <w:lang w:val="es-ES"/>
        </w:rPr>
        <w:t>ontribuir al cumplimiento de las buenas prácticas financieras, laborales, contables, tributarias, tecnológicas, éticas, y administrativas, verificando los resultados de la gestión corporativa respecto a la planeación propuesta mediante un enfoque sistemático, evaluando y asesorando la gestión, los riesgos, los procesos y el Control Interno, con el propósito de contribuir al mejoramiento continuo y al cumplimiento de los objetivos del Fondo.</w:t>
      </w:r>
    </w:p>
    <w:p w14:paraId="56234FF9" w14:textId="77777777" w:rsidR="008E156F" w:rsidRPr="006631DC" w:rsidRDefault="008E156F" w:rsidP="00C6362C">
      <w:pPr>
        <w:pStyle w:val="Prrafodelista"/>
        <w:ind w:left="2868"/>
        <w:jc w:val="both"/>
        <w:rPr>
          <w:rFonts w:ascii="Verdana" w:hAnsi="Verdana"/>
          <w:sz w:val="24"/>
          <w:szCs w:val="24"/>
          <w:lang w:val="es-ES"/>
        </w:rPr>
      </w:pPr>
    </w:p>
    <w:p w14:paraId="3510D7BD" w14:textId="77777777" w:rsidR="00C6362C" w:rsidRPr="006631DC" w:rsidRDefault="00C6362C" w:rsidP="00C6362C">
      <w:pPr>
        <w:pStyle w:val="Prrafodelista"/>
        <w:ind w:left="2868"/>
        <w:jc w:val="both"/>
        <w:rPr>
          <w:rFonts w:ascii="Verdana" w:hAnsi="Verdana"/>
          <w:sz w:val="24"/>
          <w:szCs w:val="24"/>
          <w:lang w:val="es-ES"/>
        </w:rPr>
      </w:pPr>
    </w:p>
    <w:p w14:paraId="23BFD97A" w14:textId="77777777" w:rsidR="008E156F" w:rsidRPr="006631DC" w:rsidRDefault="008E156F" w:rsidP="00CA124D">
      <w:pPr>
        <w:spacing w:after="240"/>
        <w:ind w:left="708"/>
        <w:jc w:val="both"/>
        <w:rPr>
          <w:rFonts w:ascii="Verdana" w:hAnsi="Verdana"/>
          <w:b/>
          <w:bCs/>
          <w:color w:val="4472C4" w:themeColor="accent1"/>
          <w:sz w:val="24"/>
          <w:szCs w:val="24"/>
          <w:lang w:val="es-ES"/>
        </w:rPr>
      </w:pPr>
      <w:r w:rsidRPr="00377BCF">
        <w:rPr>
          <w:rFonts w:ascii="Verdana" w:hAnsi="Verdana"/>
          <w:b/>
          <w:bCs/>
          <w:color w:val="1F3864" w:themeColor="accent1" w:themeShade="80"/>
          <w:sz w:val="24"/>
          <w:szCs w:val="24"/>
          <w:lang w:val="es-ES"/>
        </w:rPr>
        <w:t>B.</w:t>
      </w:r>
      <w:r w:rsidRPr="00377BCF">
        <w:rPr>
          <w:rFonts w:ascii="Verdana" w:hAnsi="Verdana"/>
          <w:b/>
          <w:bCs/>
          <w:color w:val="1F3864" w:themeColor="accent1" w:themeShade="80"/>
          <w:sz w:val="24"/>
          <w:szCs w:val="24"/>
          <w:lang w:val="es-ES"/>
        </w:rPr>
        <w:tab/>
        <w:t xml:space="preserve">Identificación del riesgo de corrupción </w:t>
      </w:r>
    </w:p>
    <w:p w14:paraId="5DE4C84D" w14:textId="0EC04828" w:rsidR="00B1593B" w:rsidRPr="006631DC" w:rsidRDefault="00B1593B" w:rsidP="00EC67A1">
      <w:pPr>
        <w:ind w:left="708"/>
        <w:jc w:val="both"/>
        <w:rPr>
          <w:rFonts w:ascii="Verdana" w:hAnsi="Verdana"/>
          <w:sz w:val="24"/>
          <w:szCs w:val="24"/>
          <w:lang w:val="es-ES"/>
        </w:rPr>
      </w:pPr>
      <w:r w:rsidRPr="006631DC">
        <w:rPr>
          <w:rFonts w:ascii="Verdana" w:hAnsi="Verdana"/>
          <w:sz w:val="24"/>
          <w:szCs w:val="24"/>
          <w:lang w:val="es-ES"/>
        </w:rPr>
        <w:t>El resultado de este ejercicio se observa en el Anexo 1 - Matriz de riesgos de corrupción.</w:t>
      </w:r>
    </w:p>
    <w:p w14:paraId="7A9E3FA4" w14:textId="77777777" w:rsidR="00F45E15" w:rsidRPr="006631DC" w:rsidRDefault="00F45E15" w:rsidP="00F45E15">
      <w:pPr>
        <w:rPr>
          <w:rFonts w:ascii="Verdana" w:hAnsi="Verdana"/>
          <w:sz w:val="24"/>
          <w:szCs w:val="24"/>
        </w:rPr>
      </w:pPr>
    </w:p>
    <w:p w14:paraId="23FC621A" w14:textId="3C332640" w:rsidR="00F45E15" w:rsidRPr="006631DC" w:rsidRDefault="00F45E15" w:rsidP="00642C65">
      <w:pPr>
        <w:pStyle w:val="Ttulo3"/>
        <w:spacing w:after="240"/>
        <w:ind w:left="0"/>
        <w:rPr>
          <w:rFonts w:ascii="Verdana" w:hAnsi="Verdana"/>
          <w:b/>
          <w:bCs/>
        </w:rPr>
      </w:pPr>
      <w:bookmarkStart w:id="30" w:name="_Toc201071686"/>
      <w:r w:rsidRPr="006631DC">
        <w:rPr>
          <w:rFonts w:ascii="Verdana" w:hAnsi="Verdana"/>
          <w:b/>
          <w:bCs/>
        </w:rPr>
        <w:t xml:space="preserve">Plan de actividades: </w:t>
      </w:r>
      <w:r w:rsidR="00FD60C2" w:rsidRPr="006631DC">
        <w:rPr>
          <w:rFonts w:ascii="Verdana" w:hAnsi="Verdana"/>
          <w:b/>
          <w:bCs/>
        </w:rPr>
        <w:t>Riesgo para la integridad pública</w:t>
      </w:r>
      <w:bookmarkEnd w:id="30"/>
    </w:p>
    <w:p w14:paraId="1E102DF5" w14:textId="34E662CD" w:rsidR="00F45E15" w:rsidRPr="006631DC" w:rsidRDefault="00F45E15"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Actividad: </w:t>
      </w:r>
      <w:r w:rsidRPr="003E24A1">
        <w:rPr>
          <w:rFonts w:ascii="Verdana" w:hAnsi="Verdana" w:cstheme="minorHAnsi"/>
          <w:sz w:val="24"/>
          <w:szCs w:val="24"/>
        </w:rPr>
        <w:t xml:space="preserve">Actualización de </w:t>
      </w:r>
      <w:r w:rsidR="00273818">
        <w:rPr>
          <w:rFonts w:ascii="Verdana" w:hAnsi="Verdana" w:cstheme="minorHAnsi"/>
          <w:sz w:val="24"/>
          <w:szCs w:val="24"/>
        </w:rPr>
        <w:t>la M</w:t>
      </w:r>
      <w:r w:rsidRPr="003E24A1">
        <w:rPr>
          <w:rFonts w:ascii="Verdana" w:hAnsi="Verdana" w:cstheme="minorHAnsi"/>
          <w:sz w:val="24"/>
          <w:szCs w:val="24"/>
        </w:rPr>
        <w:t>atriz de riesgos de corrupción</w:t>
      </w:r>
      <w:r w:rsidR="00273818">
        <w:rPr>
          <w:rFonts w:ascii="Verdana" w:hAnsi="Verdana" w:cstheme="minorHAnsi"/>
          <w:sz w:val="24"/>
          <w:szCs w:val="24"/>
        </w:rPr>
        <w:t xml:space="preserve"> de la entidad</w:t>
      </w:r>
      <w:r w:rsidRPr="003E24A1">
        <w:rPr>
          <w:rFonts w:ascii="Verdana" w:hAnsi="Verdana" w:cstheme="minorHAnsi"/>
          <w:sz w:val="24"/>
          <w:szCs w:val="24"/>
        </w:rPr>
        <w:t>.</w:t>
      </w:r>
    </w:p>
    <w:p w14:paraId="6DBFBF6E" w14:textId="77777777" w:rsidR="00F45E15" w:rsidRPr="006631DC" w:rsidRDefault="00F45E15"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Plazo: </w:t>
      </w:r>
      <w:r w:rsidRPr="009C6976">
        <w:rPr>
          <w:rFonts w:ascii="Verdana" w:hAnsi="Verdana" w:cstheme="minorHAnsi"/>
          <w:sz w:val="24"/>
          <w:szCs w:val="24"/>
        </w:rPr>
        <w:t>31 de diciembre de 2025</w:t>
      </w:r>
    </w:p>
    <w:p w14:paraId="701FDE56" w14:textId="77777777" w:rsidR="00F45E15" w:rsidRPr="006631DC" w:rsidRDefault="00F45E15" w:rsidP="00642C65">
      <w:pPr>
        <w:ind w:left="708"/>
        <w:jc w:val="both"/>
        <w:rPr>
          <w:rFonts w:ascii="Verdana" w:hAnsi="Verdana" w:cstheme="minorHAnsi"/>
          <w:b/>
          <w:bCs/>
          <w:sz w:val="24"/>
          <w:szCs w:val="24"/>
        </w:rPr>
      </w:pPr>
      <w:r w:rsidRPr="006631DC">
        <w:rPr>
          <w:rFonts w:ascii="Verdana" w:hAnsi="Verdana" w:cstheme="minorHAnsi"/>
          <w:b/>
          <w:bCs/>
          <w:sz w:val="24"/>
          <w:szCs w:val="24"/>
        </w:rPr>
        <w:lastRenderedPageBreak/>
        <w:t xml:space="preserve">Dependencia(s) responsables(s): </w:t>
      </w:r>
      <w:r w:rsidRPr="001A6D39">
        <w:rPr>
          <w:rFonts w:ascii="Verdana" w:hAnsi="Verdana" w:cstheme="minorHAnsi"/>
          <w:sz w:val="24"/>
          <w:szCs w:val="24"/>
        </w:rPr>
        <w:t>Departamento de Riesgo</w:t>
      </w:r>
      <w:r w:rsidRPr="006631DC">
        <w:rPr>
          <w:rFonts w:ascii="Verdana" w:hAnsi="Verdana" w:cstheme="minorHAnsi"/>
          <w:b/>
          <w:bCs/>
          <w:sz w:val="24"/>
          <w:szCs w:val="24"/>
        </w:rPr>
        <w:t xml:space="preserve"> </w:t>
      </w:r>
      <w:r w:rsidRPr="003E24A1">
        <w:rPr>
          <w:rFonts w:ascii="Verdana" w:hAnsi="Verdana" w:cstheme="minorHAnsi"/>
          <w:sz w:val="24"/>
          <w:szCs w:val="24"/>
        </w:rPr>
        <w:t>Operativo y Procesos (ROP)</w:t>
      </w:r>
    </w:p>
    <w:p w14:paraId="580D64A1" w14:textId="77777777" w:rsidR="0033673F" w:rsidRDefault="0033673F" w:rsidP="00642C65">
      <w:pPr>
        <w:ind w:left="708"/>
        <w:jc w:val="both"/>
        <w:rPr>
          <w:rFonts w:ascii="Verdana" w:hAnsi="Verdana" w:cstheme="minorHAnsi"/>
          <w:b/>
          <w:sz w:val="24"/>
          <w:szCs w:val="24"/>
        </w:rPr>
      </w:pPr>
    </w:p>
    <w:p w14:paraId="39DFBDFF" w14:textId="147E9B02" w:rsidR="00CB6BF2" w:rsidRPr="003E24A1" w:rsidRDefault="00CB6BF2" w:rsidP="00642C65">
      <w:pPr>
        <w:ind w:left="708"/>
        <w:jc w:val="both"/>
        <w:rPr>
          <w:rFonts w:ascii="Verdana" w:hAnsi="Verdana" w:cstheme="minorHAnsi"/>
          <w:sz w:val="24"/>
          <w:szCs w:val="24"/>
        </w:rPr>
      </w:pPr>
      <w:r w:rsidRPr="006631DC">
        <w:rPr>
          <w:rFonts w:ascii="Verdana" w:hAnsi="Verdana" w:cstheme="minorHAnsi"/>
          <w:b/>
          <w:bCs/>
          <w:sz w:val="24"/>
          <w:szCs w:val="24"/>
        </w:rPr>
        <w:t xml:space="preserve">Actividad: </w:t>
      </w:r>
      <w:r w:rsidR="009E4D35" w:rsidRPr="003E24A1">
        <w:rPr>
          <w:rFonts w:ascii="Verdana" w:hAnsi="Verdana" w:cstheme="minorHAnsi"/>
          <w:sz w:val="24"/>
          <w:szCs w:val="24"/>
        </w:rPr>
        <w:t>Socialización del Mapa de Riesgos de Corrupción a los funcionarios</w:t>
      </w:r>
      <w:r w:rsidRPr="003E24A1">
        <w:rPr>
          <w:rFonts w:ascii="Verdana" w:hAnsi="Verdana" w:cstheme="minorHAnsi"/>
          <w:sz w:val="24"/>
          <w:szCs w:val="24"/>
        </w:rPr>
        <w:t>.</w:t>
      </w:r>
    </w:p>
    <w:p w14:paraId="5788B055" w14:textId="77777777" w:rsidR="00CB6BF2" w:rsidRPr="006631DC" w:rsidRDefault="00CB6BF2"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Plazo: </w:t>
      </w:r>
      <w:r w:rsidRPr="003E24A1">
        <w:rPr>
          <w:rFonts w:ascii="Verdana" w:hAnsi="Verdana" w:cstheme="minorHAnsi"/>
          <w:sz w:val="24"/>
          <w:szCs w:val="24"/>
        </w:rPr>
        <w:t>31 de diciembre de 2025</w:t>
      </w:r>
    </w:p>
    <w:p w14:paraId="31E19EC5" w14:textId="77777777" w:rsidR="00CB6BF2" w:rsidRPr="006631DC" w:rsidRDefault="00CB6BF2"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Dependencia(s) responsables(s): </w:t>
      </w:r>
      <w:r w:rsidRPr="003E24A1">
        <w:rPr>
          <w:rFonts w:ascii="Verdana" w:hAnsi="Verdana" w:cstheme="minorHAnsi"/>
          <w:sz w:val="24"/>
          <w:szCs w:val="24"/>
        </w:rPr>
        <w:t>Departamento de Riesgo Operativo y Procesos (ROP)</w:t>
      </w:r>
    </w:p>
    <w:p w14:paraId="3794C901" w14:textId="77777777" w:rsidR="00CB6BF2" w:rsidRPr="006631DC" w:rsidRDefault="00CB6BF2" w:rsidP="00642C65">
      <w:pPr>
        <w:ind w:left="708"/>
        <w:jc w:val="both"/>
        <w:rPr>
          <w:rFonts w:ascii="Verdana" w:hAnsi="Verdana" w:cstheme="minorHAnsi"/>
          <w:b/>
          <w:bCs/>
          <w:sz w:val="24"/>
          <w:szCs w:val="24"/>
        </w:rPr>
      </w:pPr>
    </w:p>
    <w:p w14:paraId="33746DC5" w14:textId="18B91B65" w:rsidR="009E4D35" w:rsidRPr="006631DC" w:rsidRDefault="009E4D35"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Actividad: </w:t>
      </w:r>
      <w:r w:rsidR="00F12639" w:rsidRPr="003E24A1">
        <w:rPr>
          <w:rFonts w:ascii="Verdana" w:hAnsi="Verdana" w:cstheme="minorHAnsi"/>
          <w:sz w:val="24"/>
          <w:szCs w:val="24"/>
        </w:rPr>
        <w:t>Divulgación externa de comunicados sobre riesgos de corrupción en los canales dispuestos</w:t>
      </w:r>
      <w:r w:rsidRPr="003E24A1">
        <w:rPr>
          <w:rFonts w:ascii="Verdana" w:hAnsi="Verdana" w:cstheme="minorHAnsi"/>
          <w:sz w:val="24"/>
          <w:szCs w:val="24"/>
        </w:rPr>
        <w:t>.</w:t>
      </w:r>
    </w:p>
    <w:p w14:paraId="14A3E394" w14:textId="77777777" w:rsidR="009E4D35" w:rsidRPr="006631DC" w:rsidRDefault="009E4D35"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Plazo: </w:t>
      </w:r>
      <w:r w:rsidRPr="003E24A1">
        <w:rPr>
          <w:rFonts w:ascii="Verdana" w:hAnsi="Verdana" w:cstheme="minorHAnsi"/>
          <w:sz w:val="24"/>
          <w:szCs w:val="24"/>
        </w:rPr>
        <w:t>31 de diciembre de 2025</w:t>
      </w:r>
    </w:p>
    <w:p w14:paraId="6E5E6367" w14:textId="77777777" w:rsidR="009E4D35" w:rsidRPr="006631DC" w:rsidRDefault="009E4D35" w:rsidP="00642C65">
      <w:pPr>
        <w:ind w:left="708"/>
        <w:jc w:val="both"/>
        <w:rPr>
          <w:rFonts w:ascii="Verdana" w:hAnsi="Verdana" w:cstheme="minorHAnsi"/>
          <w:b/>
          <w:bCs/>
          <w:sz w:val="24"/>
          <w:szCs w:val="24"/>
        </w:rPr>
      </w:pPr>
      <w:r w:rsidRPr="006631DC">
        <w:rPr>
          <w:rFonts w:ascii="Verdana" w:hAnsi="Verdana" w:cstheme="minorHAnsi"/>
          <w:b/>
          <w:bCs/>
          <w:sz w:val="24"/>
          <w:szCs w:val="24"/>
        </w:rPr>
        <w:t>Dependencia(s) responsables(s):</w:t>
      </w:r>
      <w:r w:rsidRPr="003E24A1">
        <w:rPr>
          <w:rFonts w:ascii="Verdana" w:hAnsi="Verdana" w:cstheme="minorHAnsi"/>
          <w:sz w:val="24"/>
          <w:szCs w:val="24"/>
        </w:rPr>
        <w:t xml:space="preserve"> Departamento de Riesgo Operativo y Procesos (ROP)</w:t>
      </w:r>
    </w:p>
    <w:p w14:paraId="361860ED" w14:textId="77777777" w:rsidR="009E4D35" w:rsidRPr="006631DC" w:rsidRDefault="009E4D35" w:rsidP="00642C65">
      <w:pPr>
        <w:ind w:left="708"/>
        <w:jc w:val="both"/>
        <w:rPr>
          <w:rFonts w:ascii="Verdana" w:hAnsi="Verdana" w:cstheme="minorHAnsi"/>
          <w:b/>
          <w:bCs/>
          <w:sz w:val="24"/>
          <w:szCs w:val="24"/>
        </w:rPr>
      </w:pPr>
    </w:p>
    <w:p w14:paraId="53049D95" w14:textId="514D1183" w:rsidR="00DA1F50" w:rsidRPr="006631DC" w:rsidRDefault="00DA1F50"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Actividad: </w:t>
      </w:r>
      <w:r w:rsidR="00974B57" w:rsidRPr="003E24A1">
        <w:rPr>
          <w:rFonts w:ascii="Verdana" w:hAnsi="Verdana" w:cstheme="minorHAnsi"/>
          <w:sz w:val="24"/>
          <w:szCs w:val="24"/>
        </w:rPr>
        <w:t>Realizar monitoreo a una muestra representativa de los controles diseñados para la mitigación de los riesgos de corrupción</w:t>
      </w:r>
      <w:r w:rsidRPr="003E24A1">
        <w:rPr>
          <w:rFonts w:ascii="Verdana" w:hAnsi="Verdana" w:cstheme="minorHAnsi"/>
          <w:sz w:val="24"/>
          <w:szCs w:val="24"/>
        </w:rPr>
        <w:t>.</w:t>
      </w:r>
    </w:p>
    <w:p w14:paraId="731E4128" w14:textId="77777777" w:rsidR="00DA1F50" w:rsidRPr="006631DC" w:rsidRDefault="00DA1F50" w:rsidP="00642C65">
      <w:pPr>
        <w:ind w:left="708"/>
        <w:jc w:val="both"/>
        <w:rPr>
          <w:rFonts w:ascii="Verdana" w:hAnsi="Verdana" w:cstheme="minorHAnsi"/>
          <w:b/>
          <w:bCs/>
          <w:sz w:val="24"/>
          <w:szCs w:val="24"/>
        </w:rPr>
      </w:pPr>
      <w:r w:rsidRPr="006631DC">
        <w:rPr>
          <w:rFonts w:ascii="Verdana" w:hAnsi="Verdana" w:cstheme="minorHAnsi"/>
          <w:b/>
          <w:bCs/>
          <w:sz w:val="24"/>
          <w:szCs w:val="24"/>
        </w:rPr>
        <w:t xml:space="preserve">Plazo: </w:t>
      </w:r>
      <w:r w:rsidRPr="003E24A1">
        <w:rPr>
          <w:rFonts w:ascii="Verdana" w:hAnsi="Verdana" w:cstheme="minorHAnsi"/>
          <w:sz w:val="24"/>
          <w:szCs w:val="24"/>
        </w:rPr>
        <w:t>31 de diciembre de 2025</w:t>
      </w:r>
    </w:p>
    <w:p w14:paraId="6AB6882D" w14:textId="77777777" w:rsidR="00DA1F50" w:rsidRPr="003E24A1" w:rsidRDefault="00DA1F50" w:rsidP="00642C65">
      <w:pPr>
        <w:ind w:left="708"/>
        <w:jc w:val="both"/>
        <w:rPr>
          <w:rFonts w:ascii="Verdana" w:hAnsi="Verdana" w:cstheme="minorHAnsi"/>
          <w:sz w:val="24"/>
          <w:szCs w:val="24"/>
        </w:rPr>
      </w:pPr>
      <w:r w:rsidRPr="006631DC">
        <w:rPr>
          <w:rFonts w:ascii="Verdana" w:hAnsi="Verdana" w:cstheme="minorHAnsi"/>
          <w:b/>
          <w:bCs/>
          <w:sz w:val="24"/>
          <w:szCs w:val="24"/>
        </w:rPr>
        <w:t xml:space="preserve">Dependencia(s) responsables(s): </w:t>
      </w:r>
      <w:r w:rsidRPr="003E24A1">
        <w:rPr>
          <w:rFonts w:ascii="Verdana" w:hAnsi="Verdana" w:cstheme="minorHAnsi"/>
          <w:sz w:val="24"/>
          <w:szCs w:val="24"/>
        </w:rPr>
        <w:t>Departamento de Riesgo Operativo y Procesos (ROP)</w:t>
      </w:r>
    </w:p>
    <w:p w14:paraId="77930EDF" w14:textId="77777777" w:rsidR="00DA1F50" w:rsidRPr="006631DC" w:rsidRDefault="00DA1F50" w:rsidP="00DA1F50">
      <w:pPr>
        <w:ind w:left="1416"/>
        <w:rPr>
          <w:rFonts w:ascii="Verdana" w:hAnsi="Verdana" w:cstheme="minorHAnsi"/>
          <w:b/>
          <w:bCs/>
          <w:sz w:val="24"/>
          <w:szCs w:val="24"/>
        </w:rPr>
      </w:pPr>
    </w:p>
    <w:p w14:paraId="3D52FB03" w14:textId="77777777" w:rsidR="009E4D35" w:rsidRPr="002C68FD" w:rsidRDefault="009E4D35" w:rsidP="00CB6BF2">
      <w:pPr>
        <w:ind w:left="1416"/>
        <w:rPr>
          <w:rFonts w:ascii="Verdana" w:hAnsi="Verdana" w:cstheme="minorHAnsi"/>
          <w:b/>
          <w:bCs/>
        </w:rPr>
      </w:pPr>
    </w:p>
    <w:p w14:paraId="7EB89090" w14:textId="77777777" w:rsidR="00B1593B" w:rsidRPr="003A2DC3" w:rsidRDefault="136A0459" w:rsidP="001B7C5D">
      <w:pPr>
        <w:pStyle w:val="Prrafodelista"/>
        <w:numPr>
          <w:ilvl w:val="1"/>
          <w:numId w:val="11"/>
        </w:numPr>
        <w:spacing w:after="240"/>
        <w:rPr>
          <w:rFonts w:ascii="Verdana" w:eastAsiaTheme="majorEastAsia" w:hAnsi="Verdana" w:cstheme="majorBidi"/>
          <w:b/>
          <w:bCs/>
          <w:color w:val="2F5496" w:themeColor="accent1" w:themeShade="BF"/>
          <w:sz w:val="24"/>
          <w:szCs w:val="24"/>
        </w:rPr>
      </w:pPr>
      <w:r w:rsidRPr="003A2DC3">
        <w:rPr>
          <w:rFonts w:ascii="Verdana" w:eastAsiaTheme="majorEastAsia" w:hAnsi="Verdana" w:cstheme="majorBidi"/>
          <w:b/>
          <w:bCs/>
          <w:color w:val="2F5496" w:themeColor="accent1" w:themeShade="BF"/>
          <w:sz w:val="24"/>
          <w:szCs w:val="24"/>
        </w:rPr>
        <w:t>Canales de denuncia</w:t>
      </w:r>
    </w:p>
    <w:p w14:paraId="4B41C54A" w14:textId="31C628D4" w:rsidR="795C0DB3" w:rsidRDefault="795C0DB3" w:rsidP="00F8585E">
      <w:pPr>
        <w:jc w:val="both"/>
        <w:rPr>
          <w:rFonts w:ascii="Verdana" w:eastAsia="Calibri Light" w:hAnsi="Verdana" w:cs="Calibri Light"/>
          <w:sz w:val="24"/>
          <w:szCs w:val="24"/>
          <w:lang w:val="es-ES"/>
        </w:rPr>
      </w:pPr>
      <w:r w:rsidRPr="002C68FD">
        <w:rPr>
          <w:rFonts w:ascii="Verdana" w:eastAsia="Calibri Light" w:hAnsi="Verdana" w:cs="Calibri Light"/>
          <w:sz w:val="24"/>
          <w:szCs w:val="24"/>
          <w:lang w:val="es-ES"/>
        </w:rPr>
        <w:t>En Fogafín</w:t>
      </w:r>
      <w:r w:rsidR="00721C4E">
        <w:rPr>
          <w:rFonts w:ascii="Verdana" w:eastAsia="Calibri Light" w:hAnsi="Verdana" w:cs="Calibri Light"/>
          <w:sz w:val="24"/>
          <w:szCs w:val="24"/>
          <w:lang w:val="es-ES"/>
        </w:rPr>
        <w:t>,</w:t>
      </w:r>
      <w:r w:rsidRPr="002C68FD">
        <w:rPr>
          <w:rFonts w:ascii="Verdana" w:eastAsia="Calibri Light" w:hAnsi="Verdana" w:cs="Calibri Light"/>
          <w:sz w:val="24"/>
          <w:szCs w:val="24"/>
          <w:lang w:val="es-ES"/>
        </w:rPr>
        <w:t xml:space="preserve"> el sistema </w:t>
      </w:r>
      <w:r w:rsidR="7760F13A" w:rsidRPr="002C68FD">
        <w:rPr>
          <w:rFonts w:ascii="Verdana" w:eastAsia="Calibri Light" w:hAnsi="Verdana" w:cs="Calibri Light"/>
          <w:sz w:val="24"/>
          <w:szCs w:val="24"/>
          <w:lang w:val="es-ES"/>
        </w:rPr>
        <w:t xml:space="preserve">de denuncias </w:t>
      </w:r>
      <w:r w:rsidRPr="002C68FD">
        <w:rPr>
          <w:rFonts w:ascii="Verdana" w:eastAsia="Calibri Light" w:hAnsi="Verdana" w:cs="Calibri Light"/>
          <w:sz w:val="24"/>
          <w:szCs w:val="24"/>
          <w:lang w:val="es-ES"/>
        </w:rPr>
        <w:t>permite la detección de irregularidades</w:t>
      </w:r>
      <w:r w:rsidR="3977684E" w:rsidRPr="002C68FD">
        <w:rPr>
          <w:rFonts w:ascii="Verdana" w:eastAsia="Calibri Light" w:hAnsi="Verdana" w:cs="Calibri Light"/>
          <w:sz w:val="24"/>
          <w:szCs w:val="24"/>
          <w:lang w:val="es-ES"/>
        </w:rPr>
        <w:t>, entendidas estas c</w:t>
      </w:r>
      <w:r w:rsidRPr="002C68FD">
        <w:rPr>
          <w:rFonts w:ascii="Verdana" w:eastAsia="Calibri Light" w:hAnsi="Verdana" w:cs="Calibri Light"/>
          <w:sz w:val="24"/>
          <w:szCs w:val="24"/>
          <w:lang w:val="es-ES"/>
        </w:rPr>
        <w:t>omo las infracciones normativas, actuaciones u omisiones contrarias a los principios, valores y demás previsiones del Código de Buen Gobierno, Código de Integridad, Éti</w:t>
      </w:r>
      <w:r w:rsidR="79467B33" w:rsidRPr="002C68FD">
        <w:rPr>
          <w:rFonts w:ascii="Verdana" w:eastAsia="Calibri Light" w:hAnsi="Verdana" w:cs="Calibri Light"/>
          <w:sz w:val="24"/>
          <w:szCs w:val="24"/>
          <w:lang w:val="es-ES"/>
        </w:rPr>
        <w:t>ca,</w:t>
      </w:r>
      <w:r w:rsidRPr="002C68FD">
        <w:rPr>
          <w:rFonts w:ascii="Verdana" w:eastAsia="Calibri Light" w:hAnsi="Verdana" w:cs="Calibri Light"/>
          <w:sz w:val="24"/>
          <w:szCs w:val="24"/>
          <w:lang w:val="es-ES"/>
        </w:rPr>
        <w:t xml:space="preserve"> Conducta y</w:t>
      </w:r>
      <w:r w:rsidR="32465C4E" w:rsidRPr="002C68FD">
        <w:rPr>
          <w:rFonts w:ascii="Verdana" w:eastAsia="Calibri Light" w:hAnsi="Verdana" w:cs="Calibri Light"/>
          <w:sz w:val="24"/>
          <w:szCs w:val="24"/>
          <w:lang w:val="es-ES"/>
        </w:rPr>
        <w:t xml:space="preserve"> el</w:t>
      </w:r>
      <w:r w:rsidRPr="002C68FD">
        <w:rPr>
          <w:rFonts w:ascii="Verdana" w:eastAsia="Calibri Light" w:hAnsi="Verdana" w:cs="Calibri Light"/>
          <w:sz w:val="24"/>
          <w:szCs w:val="24"/>
          <w:lang w:val="es-ES"/>
        </w:rPr>
        <w:t xml:space="preserve"> Reglamento Interno de Trabajo del Fondo. También se consideran irregularidades los hechos o circunstancias que afecten o puedan afectar el adecuado funcionamiento del Sistema de Control Interno, así como todas las actuaciones a través de las cuales se faciliten o coadyuven el Lavado de Activos, Corrupción o Soborno Transnacional a través de las operaciones o actividades administrativas de Fogafín.</w:t>
      </w:r>
    </w:p>
    <w:p w14:paraId="3AF81D9A" w14:textId="77777777" w:rsidR="00B1593B" w:rsidRPr="002C68FD" w:rsidRDefault="00B1593B" w:rsidP="00F8585E">
      <w:pPr>
        <w:jc w:val="both"/>
        <w:rPr>
          <w:rFonts w:ascii="Verdana" w:eastAsiaTheme="majorEastAsia" w:hAnsi="Verdana"/>
        </w:rPr>
      </w:pPr>
    </w:p>
    <w:p w14:paraId="0F2AF73E" w14:textId="44870AD5" w:rsidR="681F0A3A" w:rsidRPr="002C68FD" w:rsidRDefault="681F0A3A" w:rsidP="00F8585E">
      <w:pPr>
        <w:jc w:val="both"/>
        <w:rPr>
          <w:rFonts w:ascii="Verdana" w:eastAsia="Calibri Light" w:hAnsi="Verdana" w:cs="Calibri Light"/>
          <w:sz w:val="24"/>
          <w:szCs w:val="24"/>
          <w:lang w:val="es-ES"/>
        </w:rPr>
      </w:pPr>
      <w:r w:rsidRPr="002C68FD">
        <w:rPr>
          <w:rFonts w:ascii="Verdana" w:eastAsia="Calibri Light" w:hAnsi="Verdana" w:cs="Calibri Light"/>
          <w:sz w:val="24"/>
          <w:szCs w:val="24"/>
          <w:lang w:val="es-ES"/>
        </w:rPr>
        <w:t xml:space="preserve">Todos los funcionarios, directores y/o miembros de </w:t>
      </w:r>
      <w:r w:rsidR="00D6214B">
        <w:rPr>
          <w:rFonts w:ascii="Verdana" w:eastAsia="Calibri Light" w:hAnsi="Verdana" w:cs="Calibri Light"/>
          <w:sz w:val="24"/>
          <w:szCs w:val="24"/>
          <w:lang w:val="es-ES"/>
        </w:rPr>
        <w:t>J</w:t>
      </w:r>
      <w:r w:rsidRPr="002C68FD">
        <w:rPr>
          <w:rFonts w:ascii="Verdana" w:eastAsia="Calibri Light" w:hAnsi="Verdana" w:cs="Calibri Light"/>
          <w:sz w:val="24"/>
          <w:szCs w:val="24"/>
          <w:lang w:val="es-ES"/>
        </w:rPr>
        <w:t xml:space="preserve">unta </w:t>
      </w:r>
      <w:r w:rsidR="00D6214B">
        <w:rPr>
          <w:rFonts w:ascii="Verdana" w:eastAsia="Calibri Light" w:hAnsi="Verdana" w:cs="Calibri Light"/>
          <w:sz w:val="24"/>
          <w:szCs w:val="24"/>
          <w:lang w:val="es-ES"/>
        </w:rPr>
        <w:t>D</w:t>
      </w:r>
      <w:r w:rsidRPr="002C68FD">
        <w:rPr>
          <w:rFonts w:ascii="Verdana" w:eastAsia="Calibri Light" w:hAnsi="Verdana" w:cs="Calibri Light"/>
          <w:sz w:val="24"/>
          <w:szCs w:val="24"/>
          <w:lang w:val="es-ES"/>
        </w:rPr>
        <w:t xml:space="preserve">irectiva tienen el deber y obligación de denunciar cualquier irregularidad, para lo cual se cuenta </w:t>
      </w:r>
      <w:r w:rsidRPr="002C68FD">
        <w:rPr>
          <w:rFonts w:ascii="Verdana" w:eastAsia="Calibri Light" w:hAnsi="Verdana" w:cs="Calibri Light"/>
          <w:sz w:val="24"/>
          <w:szCs w:val="24"/>
          <w:lang w:val="es-ES"/>
        </w:rPr>
        <w:lastRenderedPageBreak/>
        <w:t xml:space="preserve">con los canales de denuncia, </w:t>
      </w:r>
      <w:r w:rsidR="260E65C2" w:rsidRPr="002C68FD">
        <w:rPr>
          <w:rFonts w:ascii="Verdana" w:eastAsia="Calibri Light" w:hAnsi="Verdana" w:cs="Calibri Light"/>
          <w:sz w:val="24"/>
          <w:szCs w:val="24"/>
          <w:lang w:val="es-ES"/>
        </w:rPr>
        <w:t>que se desarrollan en el Código de Integridad, Ética y Conducta</w:t>
      </w:r>
      <w:r w:rsidR="002A1C2D">
        <w:rPr>
          <w:rFonts w:ascii="Verdana" w:eastAsia="Calibri Light" w:hAnsi="Verdana" w:cs="Calibri Light"/>
          <w:sz w:val="24"/>
          <w:szCs w:val="24"/>
          <w:lang w:val="es-ES"/>
        </w:rPr>
        <w:t>, los cuales son:</w:t>
      </w:r>
    </w:p>
    <w:p w14:paraId="167F34D6" w14:textId="183AD2DD" w:rsidR="36D5E2AA" w:rsidRPr="002C68FD" w:rsidRDefault="36D5E2AA" w:rsidP="001B7C5D">
      <w:pPr>
        <w:pStyle w:val="Prrafodelista"/>
        <w:numPr>
          <w:ilvl w:val="0"/>
          <w:numId w:val="9"/>
        </w:numPr>
        <w:rPr>
          <w:rFonts w:ascii="Verdana" w:hAnsi="Verdana"/>
        </w:rPr>
      </w:pPr>
      <w:r w:rsidRPr="002C68FD">
        <w:rPr>
          <w:rFonts w:ascii="Verdana" w:eastAsia="Calibri Light" w:hAnsi="Verdana" w:cs="Calibri Light"/>
          <w:sz w:val="24"/>
          <w:szCs w:val="24"/>
          <w:lang w:val="es-ES"/>
        </w:rPr>
        <w:t>Atención telefónica</w:t>
      </w:r>
    </w:p>
    <w:p w14:paraId="1FAF5C58" w14:textId="7C96AE13" w:rsidR="36D5E2AA" w:rsidRPr="002C68FD" w:rsidRDefault="36D5E2AA" w:rsidP="001B7C5D">
      <w:pPr>
        <w:pStyle w:val="Prrafodelista"/>
        <w:numPr>
          <w:ilvl w:val="0"/>
          <w:numId w:val="9"/>
        </w:numPr>
        <w:rPr>
          <w:rFonts w:ascii="Verdana" w:eastAsia="Calibri Light" w:hAnsi="Verdana" w:cs="Calibri Light"/>
          <w:sz w:val="24"/>
          <w:szCs w:val="24"/>
          <w:lang w:val="es-ES"/>
        </w:rPr>
      </w:pPr>
      <w:r w:rsidRPr="002C68FD">
        <w:rPr>
          <w:rFonts w:ascii="Verdana" w:eastAsia="Calibri Light" w:hAnsi="Verdana" w:cs="Calibri Light"/>
          <w:sz w:val="24"/>
          <w:szCs w:val="24"/>
          <w:lang w:val="es-ES"/>
        </w:rPr>
        <w:t xml:space="preserve">Canal </w:t>
      </w:r>
      <w:r w:rsidR="002A1C2D">
        <w:rPr>
          <w:rFonts w:ascii="Verdana" w:eastAsia="Calibri Light" w:hAnsi="Verdana" w:cs="Calibri Light"/>
          <w:sz w:val="24"/>
          <w:szCs w:val="24"/>
          <w:lang w:val="es-ES"/>
        </w:rPr>
        <w:t>p</w:t>
      </w:r>
      <w:r w:rsidRPr="002A1C2D">
        <w:rPr>
          <w:rFonts w:ascii="Verdana" w:eastAsia="Calibri Light" w:hAnsi="Verdana" w:cs="Calibri Light"/>
          <w:sz w:val="24"/>
          <w:szCs w:val="24"/>
          <w:lang w:val="es-ES"/>
        </w:rPr>
        <w:t>resencial</w:t>
      </w:r>
    </w:p>
    <w:p w14:paraId="615BCE2F" w14:textId="21934A6D" w:rsidR="36D5E2AA" w:rsidRPr="002C68FD" w:rsidRDefault="36D5E2AA" w:rsidP="001B7C5D">
      <w:pPr>
        <w:pStyle w:val="Prrafodelista"/>
        <w:numPr>
          <w:ilvl w:val="0"/>
          <w:numId w:val="9"/>
        </w:numPr>
        <w:rPr>
          <w:rFonts w:ascii="Verdana" w:eastAsia="Calibri Light" w:hAnsi="Verdana" w:cs="Calibri Light"/>
          <w:sz w:val="24"/>
          <w:szCs w:val="24"/>
          <w:lang w:val="es-ES"/>
        </w:rPr>
      </w:pPr>
      <w:r w:rsidRPr="002C68FD">
        <w:rPr>
          <w:rFonts w:ascii="Verdana" w:eastAsia="Calibri Light" w:hAnsi="Verdana" w:cs="Calibri Light"/>
          <w:sz w:val="24"/>
          <w:szCs w:val="24"/>
          <w:lang w:val="es-ES"/>
        </w:rPr>
        <w:t>Página web</w:t>
      </w:r>
    </w:p>
    <w:p w14:paraId="003BE853" w14:textId="762CE987" w:rsidR="36D5E2AA" w:rsidRPr="002C68FD" w:rsidRDefault="36D5E2AA" w:rsidP="001B7C5D">
      <w:pPr>
        <w:pStyle w:val="Prrafodelista"/>
        <w:numPr>
          <w:ilvl w:val="0"/>
          <w:numId w:val="9"/>
        </w:numPr>
        <w:rPr>
          <w:rFonts w:ascii="Verdana" w:eastAsia="Calibri Light" w:hAnsi="Verdana" w:cs="Calibri Light"/>
          <w:sz w:val="24"/>
          <w:szCs w:val="24"/>
          <w:lang w:val="es-ES"/>
        </w:rPr>
      </w:pPr>
      <w:r w:rsidRPr="002C68FD">
        <w:rPr>
          <w:rFonts w:ascii="Verdana" w:eastAsia="Calibri Light" w:hAnsi="Verdana" w:cs="Calibri Light"/>
          <w:sz w:val="24"/>
          <w:szCs w:val="24"/>
          <w:lang w:val="es-ES"/>
        </w:rPr>
        <w:t>Correo electrónico</w:t>
      </w:r>
      <w:r w:rsidR="002A1C2D">
        <w:rPr>
          <w:rFonts w:ascii="Verdana" w:eastAsia="Calibri Light" w:hAnsi="Verdana" w:cs="Calibri Light"/>
          <w:sz w:val="24"/>
          <w:szCs w:val="24"/>
          <w:lang w:val="es-ES"/>
        </w:rPr>
        <w:t xml:space="preserve"> </w:t>
      </w:r>
    </w:p>
    <w:p w14:paraId="0099B7AE" w14:textId="4F33521B" w:rsidR="36D5E2AA" w:rsidRPr="002C68FD" w:rsidRDefault="36D5E2AA" w:rsidP="001B7C5D">
      <w:pPr>
        <w:pStyle w:val="Prrafodelista"/>
        <w:numPr>
          <w:ilvl w:val="0"/>
          <w:numId w:val="9"/>
        </w:numPr>
        <w:rPr>
          <w:rFonts w:ascii="Verdana" w:eastAsia="Calibri Light" w:hAnsi="Verdana" w:cs="Calibri Light"/>
          <w:sz w:val="24"/>
          <w:szCs w:val="24"/>
          <w:lang w:val="es-ES"/>
        </w:rPr>
      </w:pPr>
      <w:r w:rsidRPr="002C68FD">
        <w:rPr>
          <w:rFonts w:ascii="Verdana" w:eastAsia="Calibri Light" w:hAnsi="Verdana" w:cs="Calibri Light"/>
          <w:sz w:val="24"/>
          <w:szCs w:val="24"/>
          <w:lang w:val="es-ES"/>
        </w:rPr>
        <w:t>Canales institucionales</w:t>
      </w:r>
    </w:p>
    <w:p w14:paraId="3FC44A10" w14:textId="19F4BFDC" w:rsidR="3386BEEF" w:rsidRPr="006631DC" w:rsidRDefault="3386BEEF" w:rsidP="3386BEEF">
      <w:pPr>
        <w:rPr>
          <w:rFonts w:ascii="Verdana" w:eastAsia="Calibri Light" w:hAnsi="Verdana" w:cs="Calibri Light"/>
          <w:sz w:val="32"/>
          <w:szCs w:val="32"/>
          <w:lang w:val="es-ES"/>
        </w:rPr>
      </w:pPr>
    </w:p>
    <w:p w14:paraId="7D03C4F2" w14:textId="7F10A322" w:rsidR="0865A0A8" w:rsidRPr="006631DC" w:rsidRDefault="0865A0A8" w:rsidP="002A1C2D">
      <w:pPr>
        <w:jc w:val="both"/>
        <w:rPr>
          <w:rFonts w:ascii="Verdana" w:hAnsi="Verdana"/>
          <w:sz w:val="24"/>
          <w:szCs w:val="24"/>
          <w:lang w:val="es-ES"/>
        </w:rPr>
      </w:pPr>
      <w:r w:rsidRPr="006631DC">
        <w:rPr>
          <w:rFonts w:ascii="Verdana" w:hAnsi="Verdana"/>
          <w:sz w:val="24"/>
          <w:szCs w:val="24"/>
          <w:lang w:val="es-ES"/>
        </w:rPr>
        <w:t>Es importante resaltar que</w:t>
      </w:r>
      <w:r w:rsidR="00DF7AB0">
        <w:rPr>
          <w:rFonts w:ascii="Verdana" w:hAnsi="Verdana"/>
          <w:sz w:val="24"/>
          <w:szCs w:val="24"/>
          <w:lang w:val="es-ES"/>
        </w:rPr>
        <w:t>,</w:t>
      </w:r>
      <w:r w:rsidRPr="006631DC">
        <w:rPr>
          <w:rFonts w:ascii="Verdana" w:hAnsi="Verdana"/>
          <w:sz w:val="24"/>
          <w:szCs w:val="24"/>
          <w:lang w:val="es-ES"/>
        </w:rPr>
        <w:t xml:space="preserve"> durante </w:t>
      </w:r>
      <w:r w:rsidR="3C9A3AB0" w:rsidRPr="006631DC">
        <w:rPr>
          <w:rFonts w:ascii="Verdana" w:hAnsi="Verdana"/>
          <w:sz w:val="24"/>
          <w:szCs w:val="24"/>
          <w:lang w:val="es-ES"/>
        </w:rPr>
        <w:t>la vigencia 2024</w:t>
      </w:r>
      <w:r w:rsidR="00DF7AB0">
        <w:rPr>
          <w:rFonts w:ascii="Verdana" w:hAnsi="Verdana"/>
          <w:sz w:val="24"/>
          <w:szCs w:val="24"/>
          <w:lang w:val="es-ES"/>
        </w:rPr>
        <w:t>,</w:t>
      </w:r>
      <w:r w:rsidR="3C9A3AB0" w:rsidRPr="006631DC">
        <w:rPr>
          <w:rFonts w:ascii="Verdana" w:hAnsi="Verdana"/>
          <w:sz w:val="24"/>
          <w:szCs w:val="24"/>
          <w:lang w:val="es-ES"/>
        </w:rPr>
        <w:t xml:space="preserve"> </w:t>
      </w:r>
      <w:r w:rsidRPr="006631DC">
        <w:rPr>
          <w:rFonts w:ascii="Verdana" w:hAnsi="Verdana"/>
          <w:sz w:val="24"/>
          <w:szCs w:val="24"/>
          <w:lang w:val="es-ES"/>
        </w:rPr>
        <w:t>no se recibi</w:t>
      </w:r>
      <w:r w:rsidR="10C1C216" w:rsidRPr="006631DC">
        <w:rPr>
          <w:rFonts w:ascii="Verdana" w:hAnsi="Verdana"/>
          <w:sz w:val="24"/>
          <w:szCs w:val="24"/>
          <w:lang w:val="es-ES"/>
        </w:rPr>
        <w:t>eron</w:t>
      </w:r>
      <w:r w:rsidRPr="006631DC">
        <w:rPr>
          <w:rFonts w:ascii="Verdana" w:hAnsi="Verdana"/>
          <w:sz w:val="24"/>
          <w:szCs w:val="24"/>
          <w:lang w:val="es-ES"/>
        </w:rPr>
        <w:t xml:space="preserve"> denuncias</w:t>
      </w:r>
      <w:r w:rsidR="471876B0" w:rsidRPr="006631DC">
        <w:rPr>
          <w:rFonts w:ascii="Verdana" w:hAnsi="Verdana"/>
          <w:sz w:val="24"/>
          <w:szCs w:val="24"/>
          <w:lang w:val="es-ES"/>
        </w:rPr>
        <w:t xml:space="preserve"> por in</w:t>
      </w:r>
      <w:r w:rsidRPr="006631DC">
        <w:rPr>
          <w:rFonts w:ascii="Verdana" w:eastAsia="Calibri Light" w:hAnsi="Verdana" w:cs="Calibri Light"/>
          <w:sz w:val="24"/>
          <w:szCs w:val="24"/>
          <w:lang w:val="es-ES"/>
        </w:rPr>
        <w:t>fracciones normativas, actuaciones u omisiones contrarias a los principios, valores y demás previsiones del Código de Buen Gobierno, Código de Integridad, Ética, Conducta y el Reglamento Interno de Trabajo del Fondo. T</w:t>
      </w:r>
      <w:r w:rsidR="5E69D7C4" w:rsidRPr="006631DC">
        <w:rPr>
          <w:rFonts w:ascii="Verdana" w:eastAsia="Calibri Light" w:hAnsi="Verdana" w:cs="Calibri Light"/>
          <w:sz w:val="24"/>
          <w:szCs w:val="24"/>
          <w:lang w:val="es-ES"/>
        </w:rPr>
        <w:t xml:space="preserve">ampoco </w:t>
      </w:r>
      <w:r w:rsidR="009C3DF3" w:rsidRPr="006631DC">
        <w:rPr>
          <w:rFonts w:ascii="Verdana" w:hAnsi="Verdana"/>
          <w:sz w:val="24"/>
          <w:szCs w:val="24"/>
          <w:lang w:val="es-ES"/>
        </w:rPr>
        <w:t>se recibieron denuncias</w:t>
      </w:r>
      <w:r w:rsidR="5E69D7C4" w:rsidRPr="006631DC">
        <w:rPr>
          <w:rFonts w:ascii="Verdana" w:eastAsia="Calibri Light" w:hAnsi="Verdana" w:cs="Calibri Light"/>
          <w:sz w:val="24"/>
          <w:szCs w:val="24"/>
          <w:lang w:val="es-ES"/>
        </w:rPr>
        <w:t xml:space="preserve"> por </w:t>
      </w:r>
      <w:r w:rsidRPr="006631DC">
        <w:rPr>
          <w:rFonts w:ascii="Verdana" w:eastAsia="Calibri Light" w:hAnsi="Verdana" w:cs="Calibri Light"/>
          <w:sz w:val="24"/>
          <w:szCs w:val="24"/>
          <w:lang w:val="es-ES"/>
        </w:rPr>
        <w:t xml:space="preserve">hechos o circunstancias que afecten o puedan afectar el adecuado funcionamiento del Sistema de Control Interno, </w:t>
      </w:r>
      <w:r w:rsidR="00807218" w:rsidRPr="00807218">
        <w:rPr>
          <w:rFonts w:ascii="Verdana" w:eastAsia="Calibri Light" w:hAnsi="Verdana" w:cs="Calibri Light"/>
          <w:sz w:val="24"/>
          <w:szCs w:val="24"/>
        </w:rPr>
        <w:t>ni</w:t>
      </w:r>
      <w:r w:rsidRPr="00807218">
        <w:rPr>
          <w:rFonts w:ascii="Verdana" w:eastAsia="Calibri Light" w:hAnsi="Verdana" w:cs="Calibri Light"/>
          <w:sz w:val="24"/>
          <w:szCs w:val="24"/>
        </w:rPr>
        <w:t xml:space="preserve"> actuaciones </w:t>
      </w:r>
      <w:r w:rsidR="00807218" w:rsidRPr="00807218">
        <w:rPr>
          <w:rFonts w:ascii="Verdana" w:eastAsia="Calibri Light" w:hAnsi="Verdana" w:cs="Calibri Light"/>
          <w:sz w:val="24"/>
          <w:szCs w:val="24"/>
        </w:rPr>
        <w:t>que facilitaran</w:t>
      </w:r>
      <w:r w:rsidRPr="00807218">
        <w:rPr>
          <w:rFonts w:ascii="Verdana" w:eastAsia="Calibri Light" w:hAnsi="Verdana" w:cs="Calibri Light"/>
          <w:sz w:val="24"/>
          <w:szCs w:val="24"/>
        </w:rPr>
        <w:t xml:space="preserve"> o </w:t>
      </w:r>
      <w:r w:rsidR="00807218" w:rsidRPr="00807218">
        <w:rPr>
          <w:rFonts w:ascii="Verdana" w:eastAsia="Calibri Light" w:hAnsi="Verdana" w:cs="Calibri Light"/>
          <w:sz w:val="24"/>
          <w:szCs w:val="24"/>
        </w:rPr>
        <w:t xml:space="preserve">contribuyeran al </w:t>
      </w:r>
      <w:r w:rsidRPr="00807218">
        <w:rPr>
          <w:rFonts w:ascii="Verdana" w:eastAsia="Calibri Light" w:hAnsi="Verdana" w:cs="Calibri Light"/>
          <w:sz w:val="24"/>
          <w:szCs w:val="24"/>
        </w:rPr>
        <w:t xml:space="preserve">Lavado de Activos, </w:t>
      </w:r>
      <w:r w:rsidR="00807218" w:rsidRPr="00807218">
        <w:rPr>
          <w:rFonts w:ascii="Verdana" w:eastAsia="Calibri Light" w:hAnsi="Verdana" w:cs="Calibri Light"/>
          <w:sz w:val="24"/>
          <w:szCs w:val="24"/>
        </w:rPr>
        <w:t xml:space="preserve">la </w:t>
      </w:r>
      <w:r w:rsidRPr="00807218">
        <w:rPr>
          <w:rFonts w:ascii="Verdana" w:eastAsia="Calibri Light" w:hAnsi="Verdana" w:cs="Calibri Light"/>
          <w:sz w:val="24"/>
          <w:szCs w:val="24"/>
        </w:rPr>
        <w:t xml:space="preserve">Corrupción o </w:t>
      </w:r>
      <w:r w:rsidR="00807218" w:rsidRPr="00807218">
        <w:rPr>
          <w:rFonts w:ascii="Verdana" w:eastAsia="Calibri Light" w:hAnsi="Verdana" w:cs="Calibri Light"/>
          <w:sz w:val="24"/>
          <w:szCs w:val="24"/>
        </w:rPr>
        <w:t xml:space="preserve">el </w:t>
      </w:r>
      <w:r w:rsidRPr="00807218">
        <w:rPr>
          <w:rFonts w:ascii="Verdana" w:eastAsia="Calibri Light" w:hAnsi="Verdana" w:cs="Calibri Light"/>
          <w:sz w:val="24"/>
          <w:szCs w:val="24"/>
        </w:rPr>
        <w:t xml:space="preserve">Soborno Transnacional </w:t>
      </w:r>
      <w:r w:rsidR="00807218" w:rsidRPr="00807218">
        <w:rPr>
          <w:rFonts w:ascii="Verdana" w:eastAsia="Calibri Light" w:hAnsi="Verdana" w:cs="Calibri Light"/>
          <w:sz w:val="24"/>
          <w:szCs w:val="24"/>
        </w:rPr>
        <w:t>en el marco</w:t>
      </w:r>
      <w:r w:rsidRPr="00807218">
        <w:rPr>
          <w:rFonts w:ascii="Verdana" w:eastAsia="Calibri Light" w:hAnsi="Verdana" w:cs="Calibri Light"/>
          <w:sz w:val="24"/>
          <w:szCs w:val="24"/>
        </w:rPr>
        <w:t xml:space="preserve"> de las operaciones o actividades administrativas de Fogafín.</w:t>
      </w:r>
    </w:p>
    <w:p w14:paraId="1D4AA75E" w14:textId="77777777" w:rsidR="3386BEEF" w:rsidRPr="006631DC" w:rsidRDefault="3386BEEF" w:rsidP="3386BEEF">
      <w:pPr>
        <w:ind w:left="1416"/>
        <w:jc w:val="both"/>
        <w:rPr>
          <w:rFonts w:ascii="Verdana" w:hAnsi="Verdana"/>
          <w:sz w:val="24"/>
          <w:szCs w:val="24"/>
          <w:lang w:val="es-ES"/>
        </w:rPr>
      </w:pPr>
    </w:p>
    <w:p w14:paraId="6B41400B" w14:textId="15040CB2" w:rsidR="0865A0A8" w:rsidRPr="006631DC" w:rsidRDefault="0865A0A8" w:rsidP="3386BEEF">
      <w:pPr>
        <w:jc w:val="both"/>
        <w:rPr>
          <w:rFonts w:ascii="Verdana" w:hAnsi="Verdana"/>
          <w:sz w:val="24"/>
          <w:szCs w:val="24"/>
          <w:lang w:val="es-ES"/>
        </w:rPr>
      </w:pPr>
      <w:r w:rsidRPr="006631DC">
        <w:rPr>
          <w:rFonts w:ascii="Verdana" w:hAnsi="Verdana"/>
          <w:sz w:val="24"/>
          <w:szCs w:val="24"/>
          <w:lang w:val="es-ES"/>
        </w:rPr>
        <w:t>Durante 2025, el Fondo continuará</w:t>
      </w:r>
      <w:r w:rsidR="5308119E" w:rsidRPr="006631DC">
        <w:rPr>
          <w:rFonts w:ascii="Verdana" w:hAnsi="Verdana"/>
          <w:sz w:val="24"/>
          <w:szCs w:val="24"/>
          <w:lang w:val="es-ES"/>
        </w:rPr>
        <w:t xml:space="preserve"> implementando actividades de capacitación y sensibilización </w:t>
      </w:r>
      <w:r w:rsidR="7FB9318E" w:rsidRPr="006631DC">
        <w:rPr>
          <w:rFonts w:ascii="Verdana" w:hAnsi="Verdana"/>
          <w:sz w:val="24"/>
          <w:szCs w:val="24"/>
          <w:lang w:val="es-ES"/>
        </w:rPr>
        <w:t xml:space="preserve">orientadas a reforzar las conductas éticas que se esperan de sus funcionarios </w:t>
      </w:r>
      <w:r w:rsidR="376D2494" w:rsidRPr="006631DC">
        <w:rPr>
          <w:rFonts w:ascii="Verdana" w:hAnsi="Verdana"/>
          <w:sz w:val="24"/>
          <w:szCs w:val="24"/>
          <w:lang w:val="es-ES"/>
        </w:rPr>
        <w:t>promoviendo el conocimiento y la aplicación de los Códigos de Buen Gobierno, Integridad, É</w:t>
      </w:r>
      <w:r w:rsidR="1E785144" w:rsidRPr="006631DC">
        <w:rPr>
          <w:rFonts w:ascii="Verdana" w:hAnsi="Verdana"/>
          <w:sz w:val="24"/>
          <w:szCs w:val="24"/>
          <w:lang w:val="es-ES"/>
        </w:rPr>
        <w:t>tica y Conducta,</w:t>
      </w:r>
      <w:r w:rsidR="376D2494" w:rsidRPr="006631DC">
        <w:rPr>
          <w:rFonts w:ascii="Verdana" w:hAnsi="Verdana"/>
          <w:sz w:val="24"/>
          <w:szCs w:val="24"/>
          <w:lang w:val="es-ES"/>
        </w:rPr>
        <w:t xml:space="preserve"> </w:t>
      </w:r>
      <w:r w:rsidR="5308119E" w:rsidRPr="006631DC">
        <w:rPr>
          <w:rFonts w:ascii="Verdana" w:hAnsi="Verdana"/>
          <w:sz w:val="24"/>
          <w:szCs w:val="24"/>
          <w:lang w:val="es-ES"/>
        </w:rPr>
        <w:t xml:space="preserve">y de </w:t>
      </w:r>
      <w:r w:rsidR="56506A83" w:rsidRPr="006631DC">
        <w:rPr>
          <w:rFonts w:ascii="Verdana" w:hAnsi="Verdana"/>
          <w:sz w:val="24"/>
          <w:szCs w:val="24"/>
          <w:lang w:val="es-ES"/>
        </w:rPr>
        <w:t>divulgación de estos canales</w:t>
      </w:r>
      <w:r w:rsidR="2CCFD4BF" w:rsidRPr="006631DC">
        <w:rPr>
          <w:rFonts w:ascii="Verdana" w:hAnsi="Verdana"/>
          <w:sz w:val="24"/>
          <w:szCs w:val="24"/>
          <w:lang w:val="es-ES"/>
        </w:rPr>
        <w:t>.</w:t>
      </w:r>
    </w:p>
    <w:p w14:paraId="69452553" w14:textId="77777777" w:rsidR="00D5157C" w:rsidRPr="002C68FD" w:rsidRDefault="00D5157C" w:rsidP="00D5157C">
      <w:pPr>
        <w:pStyle w:val="Prrafodelista"/>
        <w:rPr>
          <w:rFonts w:ascii="Verdana" w:eastAsiaTheme="majorEastAsia" w:hAnsi="Verdana" w:cstheme="majorBidi"/>
          <w:color w:val="2F5496" w:themeColor="accent1" w:themeShade="BF"/>
          <w:sz w:val="24"/>
          <w:szCs w:val="26"/>
        </w:rPr>
      </w:pPr>
    </w:p>
    <w:p w14:paraId="5F961645" w14:textId="57270601" w:rsidR="00401F3E" w:rsidRPr="00DA2C23" w:rsidRDefault="00401F3E" w:rsidP="009E4E7F">
      <w:pPr>
        <w:pStyle w:val="Ttulo3"/>
        <w:spacing w:after="240"/>
        <w:ind w:left="0"/>
        <w:jc w:val="both"/>
        <w:rPr>
          <w:rFonts w:ascii="Verdana" w:hAnsi="Verdana"/>
          <w:b/>
        </w:rPr>
      </w:pPr>
      <w:bookmarkStart w:id="31" w:name="_Toc201071687"/>
      <w:r w:rsidRPr="00DA2C23">
        <w:rPr>
          <w:rFonts w:ascii="Verdana" w:hAnsi="Verdana"/>
          <w:b/>
        </w:rPr>
        <w:t>Plan de actividades:</w:t>
      </w:r>
      <w:r w:rsidR="003E24A1" w:rsidRPr="00DA2C23">
        <w:rPr>
          <w:b/>
        </w:rPr>
        <w:t xml:space="preserve"> </w:t>
      </w:r>
      <w:r w:rsidR="003E24A1" w:rsidRPr="00DA2C23">
        <w:rPr>
          <w:rFonts w:ascii="Verdana" w:hAnsi="Verdana"/>
          <w:b/>
        </w:rPr>
        <w:t>Canales de denuncia</w:t>
      </w:r>
      <w:bookmarkEnd w:id="31"/>
    </w:p>
    <w:p w14:paraId="2D9F949A" w14:textId="7EA32E96" w:rsidR="00401F3E" w:rsidRPr="006631DC" w:rsidRDefault="00401F3E" w:rsidP="00480CCC">
      <w:pPr>
        <w:ind w:left="708"/>
        <w:jc w:val="both"/>
        <w:rPr>
          <w:rFonts w:ascii="Verdana" w:hAnsi="Verdana" w:cstheme="minorBidi"/>
          <w:b/>
          <w:sz w:val="24"/>
          <w:szCs w:val="24"/>
          <w:lang w:val="es-ES"/>
        </w:rPr>
      </w:pPr>
      <w:r w:rsidRPr="006631DC">
        <w:rPr>
          <w:rFonts w:ascii="Verdana" w:hAnsi="Verdana" w:cstheme="minorBidi"/>
          <w:b/>
          <w:bCs/>
          <w:sz w:val="24"/>
          <w:szCs w:val="24"/>
          <w:lang w:val="es-ES"/>
        </w:rPr>
        <w:t>Actividad:</w:t>
      </w:r>
      <w:r w:rsidR="365ABF91" w:rsidRPr="006631DC">
        <w:rPr>
          <w:rFonts w:ascii="Verdana" w:hAnsi="Verdana" w:cstheme="minorBidi"/>
          <w:b/>
          <w:bCs/>
          <w:sz w:val="24"/>
          <w:szCs w:val="24"/>
          <w:lang w:val="es-ES"/>
        </w:rPr>
        <w:t xml:space="preserve"> </w:t>
      </w:r>
      <w:r w:rsidR="365ABF91" w:rsidRPr="003E24A1">
        <w:rPr>
          <w:rFonts w:ascii="Verdana" w:hAnsi="Verdana" w:cstheme="minorBidi"/>
          <w:sz w:val="24"/>
          <w:szCs w:val="24"/>
          <w:lang w:val="es-ES"/>
        </w:rPr>
        <w:t xml:space="preserve">Sensibilización a los funcionarios en </w:t>
      </w:r>
      <w:r w:rsidR="33BD75EE" w:rsidRPr="003E24A1">
        <w:rPr>
          <w:rFonts w:ascii="Verdana" w:hAnsi="Verdana" w:cstheme="minorBidi"/>
          <w:sz w:val="24"/>
          <w:szCs w:val="24"/>
          <w:lang w:val="es-ES"/>
        </w:rPr>
        <w:t>relación</w:t>
      </w:r>
      <w:r w:rsidR="365ABF91" w:rsidRPr="003E24A1">
        <w:rPr>
          <w:rFonts w:ascii="Verdana" w:hAnsi="Verdana" w:cstheme="minorBidi"/>
          <w:sz w:val="24"/>
          <w:szCs w:val="24"/>
          <w:lang w:val="es-ES"/>
        </w:rPr>
        <w:t xml:space="preserve"> con los canales de denuncia con los </w:t>
      </w:r>
      <w:r w:rsidR="1F2D9F05" w:rsidRPr="003E24A1">
        <w:rPr>
          <w:rFonts w:ascii="Verdana" w:hAnsi="Verdana" w:cstheme="minorBidi"/>
          <w:sz w:val="24"/>
          <w:szCs w:val="24"/>
          <w:lang w:val="es-ES"/>
        </w:rPr>
        <w:t xml:space="preserve">que </w:t>
      </w:r>
      <w:r w:rsidR="365ABF91" w:rsidRPr="003E24A1">
        <w:rPr>
          <w:rFonts w:ascii="Verdana" w:hAnsi="Verdana" w:cstheme="minorBidi"/>
          <w:sz w:val="24"/>
          <w:szCs w:val="24"/>
          <w:lang w:val="es-ES"/>
        </w:rPr>
        <w:t>cuenta Fogafín, y que se encuentran establecidos en el Código de Integridad,</w:t>
      </w:r>
      <w:r w:rsidR="110D0E2A" w:rsidRPr="003E24A1">
        <w:rPr>
          <w:rFonts w:ascii="Verdana" w:hAnsi="Verdana" w:cstheme="minorBidi"/>
          <w:sz w:val="24"/>
          <w:szCs w:val="24"/>
          <w:lang w:val="es-ES"/>
        </w:rPr>
        <w:t xml:space="preserve"> Ética y Conducta</w:t>
      </w:r>
      <w:r w:rsidR="00D175C7">
        <w:rPr>
          <w:rFonts w:ascii="Verdana" w:hAnsi="Verdana" w:cstheme="minorBidi"/>
          <w:sz w:val="24"/>
          <w:szCs w:val="24"/>
          <w:lang w:val="es-ES"/>
        </w:rPr>
        <w:t>.</w:t>
      </w:r>
    </w:p>
    <w:p w14:paraId="5E14B23B" w14:textId="77777777" w:rsidR="00401F3E" w:rsidRPr="006631DC" w:rsidRDefault="00401F3E" w:rsidP="00480CCC">
      <w:pPr>
        <w:ind w:left="708"/>
        <w:jc w:val="both"/>
        <w:rPr>
          <w:rFonts w:ascii="Verdana" w:hAnsi="Verdana" w:cstheme="minorHAnsi"/>
          <w:b/>
          <w:bCs/>
          <w:sz w:val="24"/>
          <w:szCs w:val="24"/>
        </w:rPr>
      </w:pPr>
      <w:r w:rsidRPr="006631DC">
        <w:rPr>
          <w:rFonts w:ascii="Verdana" w:hAnsi="Verdana" w:cstheme="minorHAnsi"/>
          <w:b/>
          <w:bCs/>
          <w:sz w:val="24"/>
          <w:szCs w:val="24"/>
        </w:rPr>
        <w:t xml:space="preserve">Plazo: </w:t>
      </w:r>
      <w:r w:rsidRPr="003E24A1">
        <w:rPr>
          <w:rFonts w:ascii="Verdana" w:hAnsi="Verdana" w:cstheme="minorHAnsi"/>
          <w:sz w:val="24"/>
          <w:szCs w:val="24"/>
        </w:rPr>
        <w:t>31 de diciembre de 2025</w:t>
      </w:r>
    </w:p>
    <w:p w14:paraId="5B067CEA" w14:textId="121A6E13" w:rsidR="00401F3E" w:rsidRDefault="00401F3E" w:rsidP="00480CCC">
      <w:pPr>
        <w:ind w:left="708"/>
        <w:jc w:val="both"/>
        <w:rPr>
          <w:rFonts w:ascii="Verdana" w:hAnsi="Verdana" w:cstheme="minorBidi"/>
          <w:sz w:val="24"/>
          <w:szCs w:val="24"/>
        </w:rPr>
      </w:pPr>
      <w:r w:rsidRPr="006631DC">
        <w:rPr>
          <w:rFonts w:ascii="Verdana" w:hAnsi="Verdana" w:cstheme="minorBidi"/>
          <w:b/>
          <w:sz w:val="24"/>
          <w:szCs w:val="24"/>
          <w:lang w:val="es-ES"/>
        </w:rPr>
        <w:t xml:space="preserve">Dependencia(s) responsables(s): </w:t>
      </w:r>
      <w:r w:rsidRPr="003E24A1">
        <w:rPr>
          <w:rFonts w:ascii="Verdana" w:hAnsi="Verdana" w:cstheme="minorBidi"/>
          <w:bCs/>
          <w:sz w:val="24"/>
          <w:szCs w:val="24"/>
          <w:lang w:val="es-ES"/>
        </w:rPr>
        <w:t xml:space="preserve">Departamento de </w:t>
      </w:r>
      <w:r w:rsidR="2486C948" w:rsidRPr="003E24A1">
        <w:rPr>
          <w:rFonts w:ascii="Verdana" w:hAnsi="Verdana" w:cstheme="minorBidi"/>
          <w:bCs/>
          <w:sz w:val="24"/>
          <w:szCs w:val="24"/>
          <w:lang w:val="es-ES"/>
        </w:rPr>
        <w:t xml:space="preserve">Talento </w:t>
      </w:r>
      <w:proofErr w:type="spellStart"/>
      <w:r w:rsidR="2486C948" w:rsidRPr="003E24A1">
        <w:rPr>
          <w:rFonts w:ascii="Verdana" w:hAnsi="Verdana" w:cstheme="minorBidi"/>
          <w:bCs/>
          <w:sz w:val="24"/>
          <w:szCs w:val="24"/>
          <w:lang w:val="es-ES"/>
        </w:rPr>
        <w:t>Hu</w:t>
      </w:r>
      <w:proofErr w:type="spellEnd"/>
      <w:r w:rsidR="2486C948" w:rsidRPr="003E24A1">
        <w:rPr>
          <w:rFonts w:ascii="Verdana" w:hAnsi="Verdana" w:cstheme="minorBidi"/>
          <w:bCs/>
          <w:sz w:val="24"/>
          <w:szCs w:val="24"/>
        </w:rPr>
        <w:t xml:space="preserve">mano. </w:t>
      </w:r>
    </w:p>
    <w:p w14:paraId="355CBA39" w14:textId="77777777" w:rsidR="00A95CEA" w:rsidRPr="006631DC" w:rsidRDefault="00A95CEA" w:rsidP="00480CCC">
      <w:pPr>
        <w:ind w:left="708"/>
        <w:jc w:val="both"/>
        <w:rPr>
          <w:rFonts w:ascii="Verdana" w:hAnsi="Verdana" w:cstheme="minorBidi"/>
          <w:b/>
          <w:sz w:val="24"/>
          <w:szCs w:val="24"/>
          <w:lang w:val="es-ES"/>
        </w:rPr>
      </w:pPr>
    </w:p>
    <w:p w14:paraId="023BD768" w14:textId="42668E77" w:rsidR="00F12639" w:rsidRPr="006631DC" w:rsidRDefault="00F12639" w:rsidP="00480CCC">
      <w:pPr>
        <w:ind w:left="708"/>
        <w:jc w:val="both"/>
        <w:rPr>
          <w:rFonts w:ascii="Verdana" w:hAnsi="Verdana" w:cstheme="minorBidi"/>
          <w:b/>
          <w:bCs/>
          <w:sz w:val="24"/>
          <w:szCs w:val="24"/>
        </w:rPr>
      </w:pPr>
      <w:r w:rsidRPr="006631DC">
        <w:rPr>
          <w:rFonts w:ascii="Verdana" w:hAnsi="Verdana" w:cstheme="minorBidi"/>
          <w:b/>
          <w:bCs/>
          <w:sz w:val="24"/>
          <w:szCs w:val="24"/>
        </w:rPr>
        <w:t xml:space="preserve">Actividad: </w:t>
      </w:r>
      <w:r w:rsidRPr="003E24A1">
        <w:rPr>
          <w:rFonts w:ascii="Verdana" w:hAnsi="Verdana" w:cstheme="minorBidi"/>
          <w:sz w:val="24"/>
          <w:szCs w:val="24"/>
        </w:rPr>
        <w:t xml:space="preserve">Divulgación externa de los canales de </w:t>
      </w:r>
      <w:r w:rsidR="0047555B" w:rsidRPr="003E24A1">
        <w:rPr>
          <w:rFonts w:ascii="Verdana" w:hAnsi="Verdana" w:cstheme="minorBidi"/>
          <w:sz w:val="24"/>
          <w:szCs w:val="24"/>
        </w:rPr>
        <w:t>d</w:t>
      </w:r>
      <w:r w:rsidRPr="003E24A1">
        <w:rPr>
          <w:rFonts w:ascii="Verdana" w:hAnsi="Verdana" w:cstheme="minorBidi"/>
          <w:sz w:val="24"/>
          <w:szCs w:val="24"/>
        </w:rPr>
        <w:t>enuncia dispuestos</w:t>
      </w:r>
      <w:r w:rsidR="00E0681B" w:rsidRPr="003E24A1">
        <w:rPr>
          <w:rFonts w:ascii="Verdana" w:hAnsi="Verdana" w:cstheme="minorBidi"/>
          <w:sz w:val="24"/>
          <w:szCs w:val="24"/>
        </w:rPr>
        <w:t xml:space="preserve"> por el Fondo</w:t>
      </w:r>
      <w:r w:rsidRPr="003E24A1">
        <w:rPr>
          <w:rFonts w:ascii="Verdana" w:hAnsi="Verdana" w:cstheme="minorBidi"/>
          <w:sz w:val="24"/>
          <w:szCs w:val="24"/>
        </w:rPr>
        <w:t>.</w:t>
      </w:r>
    </w:p>
    <w:p w14:paraId="4CC3744B" w14:textId="2FA8F046" w:rsidR="00F12639" w:rsidRPr="006631DC" w:rsidRDefault="00F12639" w:rsidP="00480CCC">
      <w:pPr>
        <w:ind w:left="708"/>
        <w:jc w:val="both"/>
        <w:rPr>
          <w:rFonts w:ascii="Verdana" w:hAnsi="Verdana" w:cstheme="minorBidi"/>
          <w:b/>
          <w:sz w:val="24"/>
          <w:szCs w:val="24"/>
        </w:rPr>
      </w:pPr>
      <w:r w:rsidRPr="16BCA897">
        <w:rPr>
          <w:rFonts w:ascii="Verdana" w:hAnsi="Verdana" w:cstheme="minorBidi"/>
          <w:b/>
          <w:sz w:val="24"/>
          <w:szCs w:val="24"/>
        </w:rPr>
        <w:t xml:space="preserve">Plazo: </w:t>
      </w:r>
      <w:r w:rsidRPr="16BCA897">
        <w:rPr>
          <w:rFonts w:ascii="Verdana" w:hAnsi="Verdana" w:cstheme="minorBidi"/>
          <w:sz w:val="24"/>
          <w:szCs w:val="24"/>
        </w:rPr>
        <w:t>31 de diciembre de 2025</w:t>
      </w:r>
      <w:r w:rsidR="277961BF" w:rsidRPr="16BCA897">
        <w:rPr>
          <w:rFonts w:ascii="Verdana" w:hAnsi="Verdana" w:cstheme="minorBidi"/>
          <w:sz w:val="24"/>
          <w:szCs w:val="24"/>
        </w:rPr>
        <w:t>.</w:t>
      </w:r>
    </w:p>
    <w:p w14:paraId="3E2DC35D" w14:textId="340AC71B" w:rsidR="00401F3E" w:rsidRPr="006631DC" w:rsidRDefault="2D2FFDE2" w:rsidP="00480CCC">
      <w:pPr>
        <w:ind w:left="708"/>
        <w:jc w:val="both"/>
        <w:rPr>
          <w:rFonts w:ascii="Verdana" w:eastAsia="Calibri" w:hAnsi="Verdana" w:cstheme="minorBidi"/>
          <w:b/>
          <w:sz w:val="24"/>
          <w:szCs w:val="24"/>
        </w:rPr>
      </w:pPr>
      <w:r w:rsidRPr="006631DC">
        <w:rPr>
          <w:rFonts w:ascii="Verdana" w:hAnsi="Verdana" w:cstheme="minorBidi"/>
          <w:b/>
          <w:bCs/>
          <w:sz w:val="24"/>
          <w:szCs w:val="24"/>
        </w:rPr>
        <w:lastRenderedPageBreak/>
        <w:t xml:space="preserve">Dependencia(s) responsables(s): </w:t>
      </w:r>
      <w:r w:rsidR="00F12639" w:rsidRPr="003E24A1">
        <w:rPr>
          <w:rFonts w:ascii="Verdana" w:hAnsi="Verdana" w:cstheme="minorBidi"/>
          <w:sz w:val="24"/>
          <w:szCs w:val="24"/>
        </w:rPr>
        <w:t>Departamento</w:t>
      </w:r>
      <w:r w:rsidR="00545B27">
        <w:rPr>
          <w:rFonts w:ascii="Verdana" w:hAnsi="Verdana" w:cstheme="minorBidi"/>
          <w:sz w:val="24"/>
          <w:szCs w:val="24"/>
        </w:rPr>
        <w:t>s</w:t>
      </w:r>
      <w:r w:rsidRPr="003E24A1">
        <w:rPr>
          <w:rFonts w:ascii="Verdana" w:hAnsi="Verdana" w:cstheme="minorBidi"/>
          <w:sz w:val="24"/>
          <w:szCs w:val="24"/>
        </w:rPr>
        <w:t xml:space="preserve"> </w:t>
      </w:r>
      <w:r w:rsidR="4B40380F" w:rsidRPr="003E24A1">
        <w:rPr>
          <w:rFonts w:ascii="Verdana" w:hAnsi="Verdana" w:cstheme="minorBidi"/>
          <w:sz w:val="24"/>
          <w:szCs w:val="24"/>
          <w:lang w:val="es-ES"/>
        </w:rPr>
        <w:t xml:space="preserve">de Talento </w:t>
      </w:r>
      <w:proofErr w:type="spellStart"/>
      <w:r w:rsidR="4B40380F" w:rsidRPr="003E24A1">
        <w:rPr>
          <w:rFonts w:ascii="Verdana" w:hAnsi="Verdana" w:cstheme="minorBidi"/>
          <w:sz w:val="24"/>
          <w:szCs w:val="24"/>
          <w:lang w:val="es-ES"/>
        </w:rPr>
        <w:t>Hu</w:t>
      </w:r>
      <w:proofErr w:type="spellEnd"/>
      <w:r w:rsidR="4B40380F" w:rsidRPr="003E24A1">
        <w:rPr>
          <w:rFonts w:ascii="Verdana" w:hAnsi="Verdana" w:cstheme="minorBidi"/>
          <w:sz w:val="24"/>
          <w:szCs w:val="24"/>
        </w:rPr>
        <w:t>mano</w:t>
      </w:r>
      <w:r w:rsidR="00545B27">
        <w:rPr>
          <w:rFonts w:ascii="Verdana" w:hAnsi="Verdana" w:cstheme="minorBidi"/>
          <w:sz w:val="24"/>
          <w:szCs w:val="24"/>
        </w:rPr>
        <w:t>;</w:t>
      </w:r>
      <w:r w:rsidR="6CCB6810" w:rsidRPr="003E24A1">
        <w:rPr>
          <w:rFonts w:ascii="Verdana" w:hAnsi="Verdana" w:cstheme="minorBidi"/>
          <w:sz w:val="24"/>
          <w:szCs w:val="24"/>
        </w:rPr>
        <w:t xml:space="preserve"> y Comunicaciones y Relaciones Corporativas.</w:t>
      </w:r>
    </w:p>
    <w:p w14:paraId="4C6DC79D" w14:textId="4638F6E2" w:rsidR="00401F3E" w:rsidRPr="002C68FD" w:rsidRDefault="00401F3E" w:rsidP="256C0130">
      <w:pPr>
        <w:ind w:left="1416"/>
        <w:jc w:val="both"/>
        <w:rPr>
          <w:rFonts w:ascii="Verdana" w:eastAsia="Calibri" w:hAnsi="Verdana" w:cs="Calibri"/>
          <w:b/>
          <w:color w:val="000000" w:themeColor="text1"/>
          <w:sz w:val="22"/>
          <w:szCs w:val="22"/>
          <w:lang w:val="es-CO"/>
        </w:rPr>
      </w:pPr>
    </w:p>
    <w:p w14:paraId="42C9301A" w14:textId="211B9AC3" w:rsidR="00401F3E" w:rsidRPr="002C68FD" w:rsidRDefault="00401F3E" w:rsidP="2A4F5A51">
      <w:pPr>
        <w:spacing w:line="256" w:lineRule="auto"/>
        <w:jc w:val="center"/>
        <w:rPr>
          <w:rFonts w:ascii="Verdana" w:eastAsia="Calibri" w:hAnsi="Verdana" w:cs="Calibri"/>
          <w:color w:val="000000" w:themeColor="text1"/>
          <w:sz w:val="22"/>
          <w:szCs w:val="22"/>
          <w:lang w:val="es-CO"/>
        </w:rPr>
      </w:pPr>
    </w:p>
    <w:p w14:paraId="33064C9B" w14:textId="622F6B6B" w:rsidR="003C101C" w:rsidRPr="003A2DC3" w:rsidRDefault="13D56CB6" w:rsidP="001B7C5D">
      <w:pPr>
        <w:pStyle w:val="Prrafodelista"/>
        <w:numPr>
          <w:ilvl w:val="1"/>
          <w:numId w:val="11"/>
        </w:numPr>
        <w:spacing w:after="240"/>
        <w:rPr>
          <w:rFonts w:ascii="Verdana" w:eastAsiaTheme="majorEastAsia" w:hAnsi="Verdana" w:cstheme="majorBidi"/>
          <w:b/>
          <w:bCs/>
          <w:color w:val="2F5496" w:themeColor="accent1" w:themeShade="BF"/>
          <w:sz w:val="24"/>
          <w:szCs w:val="24"/>
        </w:rPr>
      </w:pPr>
      <w:r w:rsidRPr="003A2DC3">
        <w:rPr>
          <w:rFonts w:ascii="Verdana" w:eastAsiaTheme="majorEastAsia" w:hAnsi="Verdana" w:cstheme="majorBidi"/>
          <w:b/>
          <w:color w:val="2F5496" w:themeColor="accent1" w:themeShade="BF"/>
          <w:sz w:val="24"/>
          <w:szCs w:val="24"/>
        </w:rPr>
        <w:t xml:space="preserve">Gestión del </w:t>
      </w:r>
      <w:r w:rsidR="001239B4">
        <w:rPr>
          <w:rFonts w:ascii="Verdana" w:eastAsiaTheme="majorEastAsia" w:hAnsi="Verdana" w:cstheme="majorBidi"/>
          <w:b/>
          <w:color w:val="2F5496" w:themeColor="accent1" w:themeShade="BF"/>
          <w:sz w:val="24"/>
          <w:szCs w:val="24"/>
        </w:rPr>
        <w:t>R</w:t>
      </w:r>
      <w:r w:rsidRPr="003A2DC3">
        <w:rPr>
          <w:rFonts w:ascii="Verdana" w:eastAsiaTheme="majorEastAsia" w:hAnsi="Verdana" w:cstheme="majorBidi"/>
          <w:b/>
          <w:color w:val="2F5496" w:themeColor="accent1" w:themeShade="BF"/>
          <w:sz w:val="24"/>
          <w:szCs w:val="24"/>
        </w:rPr>
        <w:t>iesgo de</w:t>
      </w:r>
      <w:r w:rsidR="00AE0F22">
        <w:rPr>
          <w:rFonts w:ascii="Verdana" w:eastAsiaTheme="majorEastAsia" w:hAnsi="Verdana" w:cstheme="majorBidi"/>
          <w:b/>
          <w:color w:val="2F5496" w:themeColor="accent1" w:themeShade="BF"/>
          <w:sz w:val="24"/>
          <w:szCs w:val="24"/>
        </w:rPr>
        <w:t xml:space="preserve">l </w:t>
      </w:r>
      <w:r w:rsidR="001239B4">
        <w:rPr>
          <w:rFonts w:ascii="Verdana" w:eastAsiaTheme="majorEastAsia" w:hAnsi="Verdana" w:cstheme="majorBidi"/>
          <w:b/>
          <w:color w:val="2F5496" w:themeColor="accent1" w:themeShade="BF"/>
          <w:sz w:val="24"/>
          <w:szCs w:val="24"/>
        </w:rPr>
        <w:t>L</w:t>
      </w:r>
      <w:r w:rsidR="00AE0F22" w:rsidRPr="00AC74F8">
        <w:rPr>
          <w:rFonts w:ascii="Verdana" w:eastAsiaTheme="majorEastAsia" w:hAnsi="Verdana" w:cstheme="majorBidi"/>
          <w:b/>
          <w:color w:val="2F5496" w:themeColor="accent1" w:themeShade="BF"/>
          <w:sz w:val="24"/>
          <w:szCs w:val="24"/>
        </w:rPr>
        <w:t xml:space="preserve">avado </w:t>
      </w:r>
      <w:r w:rsidRPr="00AC74F8">
        <w:rPr>
          <w:rFonts w:ascii="Verdana" w:eastAsiaTheme="majorEastAsia" w:hAnsi="Verdana" w:cstheme="majorBidi"/>
          <w:b/>
          <w:color w:val="2F5496" w:themeColor="accent1" w:themeShade="BF"/>
          <w:sz w:val="24"/>
          <w:szCs w:val="24"/>
        </w:rPr>
        <w:t xml:space="preserve">de </w:t>
      </w:r>
      <w:r w:rsidR="00AE0F22" w:rsidRPr="00AC74F8">
        <w:rPr>
          <w:rFonts w:ascii="Verdana" w:eastAsiaTheme="majorEastAsia" w:hAnsi="Verdana" w:cstheme="majorBidi"/>
          <w:b/>
          <w:color w:val="2F5496" w:themeColor="accent1" w:themeShade="BF"/>
          <w:sz w:val="24"/>
          <w:szCs w:val="24"/>
        </w:rPr>
        <w:t>Activos y Financiación del Terrorismo</w:t>
      </w:r>
      <w:r w:rsidR="00AC74F8" w:rsidRPr="00AC74F8">
        <w:rPr>
          <w:rFonts w:ascii="Verdana" w:eastAsiaTheme="majorEastAsia" w:hAnsi="Verdana" w:cstheme="majorBidi"/>
          <w:b/>
          <w:color w:val="2F5496" w:themeColor="accent1" w:themeShade="BF"/>
          <w:sz w:val="24"/>
          <w:szCs w:val="24"/>
        </w:rPr>
        <w:t xml:space="preserve"> (</w:t>
      </w:r>
      <w:r w:rsidRPr="003A2DC3">
        <w:rPr>
          <w:rFonts w:ascii="Verdana" w:eastAsiaTheme="majorEastAsia" w:hAnsi="Verdana" w:cstheme="majorBidi"/>
          <w:b/>
          <w:color w:val="2F5496" w:themeColor="accent1" w:themeShade="BF"/>
          <w:sz w:val="24"/>
          <w:szCs w:val="24"/>
        </w:rPr>
        <w:t>LAFT</w:t>
      </w:r>
      <w:r w:rsidR="00AC74F8">
        <w:rPr>
          <w:rFonts w:ascii="Verdana" w:eastAsiaTheme="majorEastAsia" w:hAnsi="Verdana" w:cstheme="majorBidi"/>
          <w:b/>
          <w:color w:val="2F5496" w:themeColor="accent1" w:themeShade="BF"/>
          <w:sz w:val="24"/>
          <w:szCs w:val="24"/>
        </w:rPr>
        <w:t>)</w:t>
      </w:r>
      <w:r w:rsidRPr="003A2DC3">
        <w:rPr>
          <w:rFonts w:ascii="Verdana" w:eastAsiaTheme="majorEastAsia" w:hAnsi="Verdana" w:cstheme="majorBidi"/>
          <w:b/>
          <w:color w:val="2F5496" w:themeColor="accent1" w:themeShade="BF"/>
          <w:sz w:val="24"/>
          <w:szCs w:val="24"/>
        </w:rPr>
        <w:t xml:space="preserve"> </w:t>
      </w:r>
    </w:p>
    <w:p w14:paraId="5706D263" w14:textId="10546A37" w:rsidR="00CF4412" w:rsidRPr="00BE5224" w:rsidRDefault="00647E36" w:rsidP="008662C5">
      <w:pPr>
        <w:jc w:val="both"/>
        <w:rPr>
          <w:rFonts w:ascii="Verdana" w:hAnsi="Verdana"/>
          <w:sz w:val="24"/>
          <w:szCs w:val="24"/>
          <w:lang w:val="es-ES"/>
        </w:rPr>
      </w:pPr>
      <w:r w:rsidRPr="00BE5224">
        <w:rPr>
          <w:rFonts w:ascii="Verdana" w:hAnsi="Verdana"/>
          <w:sz w:val="24"/>
          <w:szCs w:val="24"/>
          <w:lang w:val="es-ES"/>
        </w:rPr>
        <w:t xml:space="preserve">En consideración de la naturaleza y funciones especiales del Fondo, el numeral 2° del Capítulo IV del Título IV de la Parte I de la Circular Básica Jurídica de la Superintendencia Financiera de Colombia, establece que el Fondo de Garantías de Instituciones Financieras </w:t>
      </w:r>
      <w:r w:rsidR="001B52EE">
        <w:rPr>
          <w:rFonts w:ascii="Verdana" w:hAnsi="Verdana"/>
          <w:sz w:val="24"/>
          <w:szCs w:val="24"/>
          <w:lang w:val="es-ES"/>
        </w:rPr>
        <w:t xml:space="preserve">(Fogafín) </w:t>
      </w:r>
      <w:r w:rsidRPr="00BE5224">
        <w:rPr>
          <w:rFonts w:ascii="Verdana" w:hAnsi="Verdana"/>
          <w:sz w:val="24"/>
          <w:szCs w:val="24"/>
          <w:lang w:val="es-ES"/>
        </w:rPr>
        <w:t>se encuentra exceptuado de las instrucciones impartidas en el mencionado Capítulo en relación con la implementación del SARLAFT, sin perjuicio del cumplimiento de los artículos 102 a 107 en lo que resulte pertinente de acuerdo con su actividad.</w:t>
      </w:r>
    </w:p>
    <w:p w14:paraId="409E4D24" w14:textId="77777777" w:rsidR="00F970CC" w:rsidRPr="00BE5224" w:rsidRDefault="00F970CC" w:rsidP="00647E36">
      <w:pPr>
        <w:ind w:left="1416"/>
        <w:jc w:val="both"/>
        <w:rPr>
          <w:rFonts w:ascii="Verdana" w:hAnsi="Verdana"/>
          <w:sz w:val="28"/>
          <w:szCs w:val="28"/>
        </w:rPr>
      </w:pPr>
    </w:p>
    <w:p w14:paraId="31BB1FFB" w14:textId="2F39E1AE" w:rsidR="00F970CC" w:rsidRPr="00BE5224" w:rsidRDefault="00F970CC" w:rsidP="008662C5">
      <w:pPr>
        <w:jc w:val="both"/>
        <w:rPr>
          <w:rFonts w:ascii="Verdana" w:hAnsi="Verdana"/>
          <w:sz w:val="24"/>
          <w:szCs w:val="24"/>
          <w:lang w:val="es-ES"/>
        </w:rPr>
      </w:pPr>
      <w:r w:rsidRPr="00BE5224">
        <w:rPr>
          <w:rFonts w:ascii="Verdana" w:hAnsi="Verdana"/>
          <w:sz w:val="24"/>
          <w:szCs w:val="24"/>
          <w:lang w:val="es-ES"/>
        </w:rPr>
        <w:t xml:space="preserve">El objeto general del Fondo, de acuerdo con lo establecido en el artículo 316 del Estatuto Orgánico del Sistema Financiero, consiste en la protección de la confianza de los depositantes y acreedores en las instituciones financieras inscritas, preservando el equilibrio y la equidad económica e impidiendo injustificados beneficios económicos o de cualquier otra naturaleza de los accionistas y administradores causantes de perjuicios a las instituciones financieras. El origen de los recursos utilizados por Fogafín para ejecutar su misión, provienen de las primas del </w:t>
      </w:r>
      <w:r w:rsidR="00677992">
        <w:rPr>
          <w:rFonts w:ascii="Verdana" w:hAnsi="Verdana"/>
          <w:sz w:val="24"/>
          <w:szCs w:val="24"/>
          <w:lang w:val="es-ES"/>
        </w:rPr>
        <w:t>S</w:t>
      </w:r>
      <w:r w:rsidRPr="00BE5224">
        <w:rPr>
          <w:rFonts w:ascii="Verdana" w:hAnsi="Verdana"/>
          <w:sz w:val="24"/>
          <w:szCs w:val="24"/>
          <w:lang w:val="es-ES"/>
        </w:rPr>
        <w:t xml:space="preserve">eguro de </w:t>
      </w:r>
      <w:r w:rsidR="00677992">
        <w:rPr>
          <w:rFonts w:ascii="Verdana" w:hAnsi="Verdana"/>
          <w:sz w:val="24"/>
          <w:szCs w:val="24"/>
          <w:lang w:val="es-ES"/>
        </w:rPr>
        <w:t>D</w:t>
      </w:r>
      <w:r w:rsidRPr="00BE5224">
        <w:rPr>
          <w:rFonts w:ascii="Verdana" w:hAnsi="Verdana"/>
          <w:sz w:val="24"/>
          <w:szCs w:val="24"/>
          <w:lang w:val="es-ES"/>
        </w:rPr>
        <w:t xml:space="preserve">epósitos que son pagadas por </w:t>
      </w:r>
      <w:r w:rsidRPr="2688AD4B">
        <w:rPr>
          <w:rFonts w:ascii="Verdana" w:hAnsi="Verdana"/>
          <w:sz w:val="24"/>
          <w:szCs w:val="24"/>
          <w:lang w:val="es-ES"/>
        </w:rPr>
        <w:t>l</w:t>
      </w:r>
      <w:r w:rsidR="26465E21" w:rsidRPr="2688AD4B">
        <w:rPr>
          <w:rFonts w:ascii="Verdana" w:hAnsi="Verdana"/>
          <w:sz w:val="24"/>
          <w:szCs w:val="24"/>
          <w:lang w:val="es-ES"/>
        </w:rPr>
        <w:t xml:space="preserve">as entidades </w:t>
      </w:r>
      <w:r w:rsidR="26465E21" w:rsidRPr="11C8C61B">
        <w:rPr>
          <w:rFonts w:ascii="Verdana" w:hAnsi="Verdana"/>
          <w:sz w:val="24"/>
          <w:szCs w:val="24"/>
          <w:lang w:val="es-ES"/>
        </w:rPr>
        <w:t>inscritas</w:t>
      </w:r>
      <w:r w:rsidRPr="11C8C61B">
        <w:rPr>
          <w:rFonts w:ascii="Verdana" w:hAnsi="Verdana"/>
          <w:sz w:val="24"/>
          <w:szCs w:val="24"/>
          <w:lang w:val="es-ES"/>
        </w:rPr>
        <w:t>.</w:t>
      </w:r>
    </w:p>
    <w:p w14:paraId="5B9BBC83" w14:textId="77777777" w:rsidR="0092118B" w:rsidRPr="00BE5224" w:rsidRDefault="0092118B" w:rsidP="00647E36">
      <w:pPr>
        <w:ind w:left="1416"/>
        <w:jc w:val="both"/>
        <w:rPr>
          <w:rFonts w:ascii="Verdana" w:hAnsi="Verdana"/>
          <w:sz w:val="24"/>
          <w:szCs w:val="24"/>
          <w:lang w:val="es-ES"/>
        </w:rPr>
      </w:pPr>
    </w:p>
    <w:p w14:paraId="77BF44C5" w14:textId="289D29C1" w:rsidR="0092118B" w:rsidRPr="00BE5224" w:rsidRDefault="0092118B" w:rsidP="008662C5">
      <w:pPr>
        <w:jc w:val="both"/>
        <w:rPr>
          <w:rFonts w:ascii="Verdana" w:hAnsi="Verdana"/>
          <w:sz w:val="24"/>
          <w:szCs w:val="24"/>
          <w:lang w:val="es-ES"/>
        </w:rPr>
      </w:pPr>
      <w:r w:rsidRPr="00BE5224">
        <w:rPr>
          <w:rFonts w:ascii="Verdana" w:hAnsi="Verdana"/>
          <w:sz w:val="24"/>
          <w:szCs w:val="24"/>
          <w:lang w:val="es-ES"/>
        </w:rPr>
        <w:t xml:space="preserve">Sin perjuicio de lo anterior, es preciso señalar que Fogafín, está llamado en primer orden a </w:t>
      </w:r>
      <w:r w:rsidR="4FDA29FE" w:rsidRPr="50993684">
        <w:rPr>
          <w:rFonts w:ascii="Verdana" w:hAnsi="Verdana"/>
          <w:sz w:val="24"/>
          <w:szCs w:val="24"/>
          <w:lang w:val="es-ES"/>
        </w:rPr>
        <w:t>salvaguardar</w:t>
      </w:r>
      <w:r w:rsidRPr="00BE5224">
        <w:rPr>
          <w:rFonts w:ascii="Verdana" w:hAnsi="Verdana"/>
          <w:sz w:val="24"/>
          <w:szCs w:val="24"/>
          <w:lang w:val="es-ES"/>
        </w:rPr>
        <w:t xml:space="preserve"> los principios rectores aplicables al sistema financiero con los cuales se busca proteger a la sociedad de las actividades ilícitas que distorsionan el funcionamiento de la economía y los valores culturales de la comunidad nacional e internacional. Con este propósito, Fogafín ha implementado un conjunto de políticas y procedimientos internos con el propósito de monitorear y controlar el riesgo de lavado de activos y financiación del terrorismo. Dichas políticas y procedimientos se encuentran compilados en un documento que ha sido puesto en conocimiento y aprobado por la Superintendencia Financiera de Colombia teniendo en cuenta la naturaleza única de Fogafín y el tipo de operaciones que realiza tanto en el mercado local como en los mercados globales</w:t>
      </w:r>
      <w:r w:rsidR="00F83C96" w:rsidRPr="00BE5224">
        <w:rPr>
          <w:rFonts w:ascii="Verdana" w:hAnsi="Verdana"/>
          <w:sz w:val="24"/>
          <w:szCs w:val="24"/>
          <w:lang w:val="es-ES"/>
        </w:rPr>
        <w:t>.</w:t>
      </w:r>
    </w:p>
    <w:p w14:paraId="41F6B3F8" w14:textId="230B0C0F" w:rsidR="00CF4412" w:rsidRPr="00A962FA" w:rsidRDefault="00CF4412" w:rsidP="00CF4412">
      <w:pPr>
        <w:rPr>
          <w:rFonts w:ascii="Verdana" w:eastAsiaTheme="majorEastAsia" w:hAnsi="Verdana" w:cstheme="majorBidi"/>
          <w:b/>
          <w:color w:val="2F5496" w:themeColor="accent1" w:themeShade="BF"/>
          <w:sz w:val="24"/>
          <w:szCs w:val="24"/>
        </w:rPr>
      </w:pPr>
    </w:p>
    <w:p w14:paraId="3EA27E53" w14:textId="0B2C4132" w:rsidR="00401F3E" w:rsidRPr="00A962FA" w:rsidRDefault="00401F3E" w:rsidP="009E4E7F">
      <w:pPr>
        <w:pStyle w:val="Ttulo3"/>
        <w:spacing w:after="240"/>
        <w:ind w:left="0"/>
        <w:rPr>
          <w:rFonts w:ascii="Verdana" w:hAnsi="Verdana"/>
          <w:b/>
        </w:rPr>
      </w:pPr>
      <w:bookmarkStart w:id="32" w:name="_Toc201071688"/>
      <w:r w:rsidRPr="00A962FA">
        <w:rPr>
          <w:rFonts w:ascii="Verdana" w:hAnsi="Verdana"/>
          <w:b/>
        </w:rPr>
        <w:lastRenderedPageBreak/>
        <w:t xml:space="preserve">Plan de actividades: </w:t>
      </w:r>
      <w:r w:rsidR="003A2DC3" w:rsidRPr="00A962FA">
        <w:rPr>
          <w:rFonts w:ascii="Verdana" w:hAnsi="Verdana"/>
          <w:b/>
        </w:rPr>
        <w:t>Gestión del riesgo de LAFT</w:t>
      </w:r>
      <w:bookmarkEnd w:id="32"/>
      <w:r w:rsidR="003A2DC3" w:rsidRPr="00A962FA">
        <w:rPr>
          <w:rFonts w:ascii="Verdana" w:hAnsi="Verdana"/>
          <w:b/>
        </w:rPr>
        <w:t xml:space="preserve">  </w:t>
      </w:r>
    </w:p>
    <w:p w14:paraId="5B1851D7" w14:textId="3B6D56EC" w:rsidR="00401F3E" w:rsidRPr="00BE5224" w:rsidRDefault="00401F3E" w:rsidP="00480CCC">
      <w:pPr>
        <w:ind w:left="708"/>
        <w:jc w:val="both"/>
        <w:rPr>
          <w:rFonts w:ascii="Verdana" w:hAnsi="Verdana" w:cstheme="minorBidi"/>
          <w:b/>
          <w:sz w:val="24"/>
          <w:szCs w:val="24"/>
          <w:lang w:val="es-ES"/>
        </w:rPr>
      </w:pPr>
      <w:r w:rsidRPr="00BE5224">
        <w:rPr>
          <w:rFonts w:ascii="Verdana" w:hAnsi="Verdana" w:cstheme="minorBidi"/>
          <w:b/>
          <w:sz w:val="24"/>
          <w:szCs w:val="24"/>
          <w:lang w:val="es-ES"/>
        </w:rPr>
        <w:t>Actividad:</w:t>
      </w:r>
      <w:r w:rsidR="001B31AA" w:rsidRPr="00BE5224">
        <w:rPr>
          <w:rFonts w:ascii="Verdana" w:hAnsi="Verdana"/>
          <w:sz w:val="24"/>
          <w:szCs w:val="24"/>
        </w:rPr>
        <w:t xml:space="preserve"> </w:t>
      </w:r>
      <w:r w:rsidR="001B31AA" w:rsidRPr="003A2DC3">
        <w:rPr>
          <w:rFonts w:ascii="Verdana" w:hAnsi="Verdana" w:cstheme="minorBidi"/>
          <w:bCs/>
          <w:sz w:val="24"/>
          <w:szCs w:val="24"/>
          <w:lang w:val="es-ES"/>
        </w:rPr>
        <w:t>Capacitación sobre riesgos de LAFT dirigida a todos los funcionarios</w:t>
      </w:r>
      <w:r w:rsidRPr="003A2DC3">
        <w:rPr>
          <w:rFonts w:ascii="Verdana" w:hAnsi="Verdana" w:cstheme="minorBidi"/>
          <w:bCs/>
          <w:sz w:val="24"/>
          <w:szCs w:val="24"/>
          <w:lang w:val="es-ES"/>
        </w:rPr>
        <w:t>.</w:t>
      </w:r>
    </w:p>
    <w:p w14:paraId="4F088ED4" w14:textId="5BB61C39" w:rsidR="00401F3E" w:rsidRPr="00BE5224" w:rsidRDefault="00401F3E" w:rsidP="00480CCC">
      <w:pPr>
        <w:ind w:left="708"/>
        <w:jc w:val="both"/>
        <w:rPr>
          <w:rFonts w:ascii="Verdana" w:hAnsi="Verdana" w:cstheme="minorBidi"/>
          <w:b/>
          <w:sz w:val="24"/>
          <w:szCs w:val="24"/>
        </w:rPr>
      </w:pPr>
      <w:r w:rsidRPr="68459727">
        <w:rPr>
          <w:rFonts w:ascii="Verdana" w:hAnsi="Verdana" w:cstheme="minorBidi"/>
          <w:b/>
          <w:sz w:val="24"/>
          <w:szCs w:val="24"/>
        </w:rPr>
        <w:t xml:space="preserve">Plazo: </w:t>
      </w:r>
      <w:r w:rsidRPr="68459727">
        <w:rPr>
          <w:rFonts w:ascii="Verdana" w:hAnsi="Verdana" w:cstheme="minorBidi"/>
          <w:sz w:val="24"/>
          <w:szCs w:val="24"/>
        </w:rPr>
        <w:t>31 de diciembre de 2025</w:t>
      </w:r>
      <w:r w:rsidR="292D2203" w:rsidRPr="68459727">
        <w:rPr>
          <w:rFonts w:ascii="Verdana" w:hAnsi="Verdana" w:cstheme="minorBidi"/>
          <w:sz w:val="24"/>
          <w:szCs w:val="24"/>
        </w:rPr>
        <w:t>.</w:t>
      </w:r>
    </w:p>
    <w:p w14:paraId="165C402C" w14:textId="66D6475F" w:rsidR="00401F3E" w:rsidRPr="003A2DC3" w:rsidRDefault="00401F3E" w:rsidP="00480CCC">
      <w:pPr>
        <w:ind w:left="708"/>
        <w:jc w:val="both"/>
        <w:rPr>
          <w:rFonts w:ascii="Verdana" w:hAnsi="Verdana" w:cstheme="minorBidi"/>
          <w:sz w:val="24"/>
          <w:szCs w:val="24"/>
        </w:rPr>
      </w:pPr>
      <w:r w:rsidRPr="4DFDB1F6">
        <w:rPr>
          <w:rFonts w:ascii="Verdana" w:hAnsi="Verdana" w:cstheme="minorBidi"/>
          <w:b/>
          <w:sz w:val="24"/>
          <w:szCs w:val="24"/>
        </w:rPr>
        <w:t xml:space="preserve">Dependencia(s) responsables(s): </w:t>
      </w:r>
      <w:r w:rsidR="00A32732" w:rsidRPr="4DFDB1F6">
        <w:rPr>
          <w:rFonts w:ascii="Verdana" w:hAnsi="Verdana" w:cstheme="minorBidi"/>
          <w:sz w:val="24"/>
          <w:szCs w:val="24"/>
        </w:rPr>
        <w:t>Departamento de Riesgo Operativo y Procesos (ROP)</w:t>
      </w:r>
      <w:r w:rsidR="0C0DABEF" w:rsidRPr="4DFDB1F6">
        <w:rPr>
          <w:rFonts w:ascii="Verdana" w:hAnsi="Verdana" w:cstheme="minorBidi"/>
          <w:sz w:val="24"/>
          <w:szCs w:val="24"/>
        </w:rPr>
        <w:t>.</w:t>
      </w:r>
    </w:p>
    <w:p w14:paraId="3BB4F92B" w14:textId="77777777" w:rsidR="003C101C" w:rsidRPr="00BE5224" w:rsidRDefault="003C101C" w:rsidP="00563791">
      <w:pPr>
        <w:jc w:val="both"/>
        <w:rPr>
          <w:rFonts w:ascii="Verdana" w:hAnsi="Verdana"/>
          <w:sz w:val="24"/>
          <w:szCs w:val="24"/>
        </w:rPr>
      </w:pPr>
    </w:p>
    <w:p w14:paraId="5FC8D243" w14:textId="00D4E04E" w:rsidR="00CA4F3E" w:rsidRPr="00BE5224" w:rsidRDefault="00CA4F3E" w:rsidP="00480CCC">
      <w:pPr>
        <w:ind w:left="708"/>
        <w:jc w:val="both"/>
        <w:rPr>
          <w:rFonts w:ascii="Verdana" w:hAnsi="Verdana" w:cstheme="minorBidi"/>
          <w:b/>
          <w:sz w:val="24"/>
          <w:szCs w:val="24"/>
          <w:lang w:val="es-ES"/>
        </w:rPr>
      </w:pPr>
      <w:r w:rsidRPr="00BE5224">
        <w:rPr>
          <w:rFonts w:ascii="Verdana" w:hAnsi="Verdana" w:cstheme="minorBidi"/>
          <w:b/>
          <w:sz w:val="24"/>
          <w:szCs w:val="24"/>
          <w:lang w:val="es-ES"/>
        </w:rPr>
        <w:t>Actividad:</w:t>
      </w:r>
      <w:r w:rsidRPr="00BE5224">
        <w:rPr>
          <w:rFonts w:ascii="Verdana" w:hAnsi="Verdana"/>
          <w:sz w:val="24"/>
          <w:szCs w:val="24"/>
        </w:rPr>
        <w:t xml:space="preserve"> </w:t>
      </w:r>
      <w:r w:rsidR="00915920" w:rsidRPr="003A2DC3">
        <w:rPr>
          <w:rFonts w:ascii="Verdana" w:hAnsi="Verdana" w:cstheme="minorBidi"/>
          <w:bCs/>
          <w:sz w:val="24"/>
          <w:szCs w:val="24"/>
          <w:lang w:val="es-ES"/>
        </w:rPr>
        <w:t>Socializar las políticas y procedimientos internos con el propósito de monitorear y controlar el riesgo de lavado de activos y financiación del terrorismo</w:t>
      </w:r>
      <w:r w:rsidRPr="003A2DC3">
        <w:rPr>
          <w:rFonts w:ascii="Verdana" w:hAnsi="Verdana" w:cstheme="minorBidi"/>
          <w:bCs/>
          <w:sz w:val="24"/>
          <w:szCs w:val="24"/>
          <w:lang w:val="es-ES"/>
        </w:rPr>
        <w:t>.</w:t>
      </w:r>
    </w:p>
    <w:p w14:paraId="36374675" w14:textId="20839C02" w:rsidR="00CA4F3E" w:rsidRPr="00BE5224" w:rsidRDefault="00CA4F3E" w:rsidP="00480CCC">
      <w:pPr>
        <w:ind w:left="708"/>
        <w:jc w:val="both"/>
        <w:rPr>
          <w:rFonts w:ascii="Verdana" w:hAnsi="Verdana" w:cstheme="minorBidi"/>
          <w:b/>
          <w:sz w:val="24"/>
          <w:szCs w:val="24"/>
        </w:rPr>
      </w:pPr>
      <w:r w:rsidRPr="68459727">
        <w:rPr>
          <w:rFonts w:ascii="Verdana" w:hAnsi="Verdana" w:cstheme="minorBidi"/>
          <w:b/>
          <w:sz w:val="24"/>
          <w:szCs w:val="24"/>
        </w:rPr>
        <w:t xml:space="preserve">Plazo: </w:t>
      </w:r>
      <w:r w:rsidRPr="68459727">
        <w:rPr>
          <w:rFonts w:ascii="Verdana" w:hAnsi="Verdana" w:cstheme="minorBidi"/>
          <w:sz w:val="24"/>
          <w:szCs w:val="24"/>
        </w:rPr>
        <w:t>31 de diciembre de 2025</w:t>
      </w:r>
      <w:r w:rsidR="2ECA1ED2" w:rsidRPr="68459727">
        <w:rPr>
          <w:rFonts w:ascii="Verdana" w:hAnsi="Verdana" w:cstheme="minorBidi"/>
          <w:sz w:val="24"/>
          <w:szCs w:val="24"/>
        </w:rPr>
        <w:t>.</w:t>
      </w:r>
    </w:p>
    <w:p w14:paraId="0196C27C" w14:textId="747A079B" w:rsidR="00CA4F3E" w:rsidRPr="00BE5224" w:rsidRDefault="00CA4F3E" w:rsidP="00480CCC">
      <w:pPr>
        <w:ind w:left="708"/>
        <w:jc w:val="both"/>
        <w:rPr>
          <w:rFonts w:ascii="Verdana" w:hAnsi="Verdana" w:cstheme="minorBidi"/>
          <w:b/>
          <w:bCs/>
          <w:sz w:val="24"/>
          <w:szCs w:val="24"/>
        </w:rPr>
      </w:pPr>
      <w:r w:rsidRPr="00BE5224">
        <w:rPr>
          <w:rFonts w:ascii="Verdana" w:hAnsi="Verdana" w:cstheme="minorBidi"/>
          <w:b/>
          <w:bCs/>
          <w:sz w:val="24"/>
          <w:szCs w:val="24"/>
        </w:rPr>
        <w:t xml:space="preserve">Dependencia(s) responsables(s): </w:t>
      </w:r>
      <w:r w:rsidRPr="003A2DC3">
        <w:rPr>
          <w:rFonts w:ascii="Verdana" w:hAnsi="Verdana" w:cstheme="minorBidi"/>
          <w:sz w:val="24"/>
          <w:szCs w:val="24"/>
        </w:rPr>
        <w:t>Departamento de Riesgo Operativo y Procesos (ROP</w:t>
      </w:r>
      <w:r w:rsidRPr="0C449EA1">
        <w:rPr>
          <w:rFonts w:ascii="Verdana" w:hAnsi="Verdana" w:cstheme="minorBidi"/>
          <w:sz w:val="24"/>
          <w:szCs w:val="24"/>
        </w:rPr>
        <w:t>)</w:t>
      </w:r>
      <w:r w:rsidR="58BA07EB" w:rsidRPr="0C449EA1">
        <w:rPr>
          <w:rFonts w:ascii="Verdana" w:hAnsi="Verdana" w:cstheme="minorBidi"/>
          <w:sz w:val="24"/>
          <w:szCs w:val="24"/>
        </w:rPr>
        <w:t>.</w:t>
      </w:r>
    </w:p>
    <w:p w14:paraId="59568517" w14:textId="6954AC1A" w:rsidR="4A652566" w:rsidRPr="00BE5224" w:rsidRDefault="4A652566" w:rsidP="00480CCC">
      <w:pPr>
        <w:ind w:left="708"/>
        <w:rPr>
          <w:rFonts w:ascii="Verdana" w:hAnsi="Verdana" w:cstheme="minorBidi"/>
          <w:b/>
          <w:bCs/>
          <w:sz w:val="24"/>
          <w:szCs w:val="24"/>
        </w:rPr>
      </w:pPr>
    </w:p>
    <w:p w14:paraId="16CBA8F0" w14:textId="5F6C530B" w:rsidR="00803697" w:rsidRPr="00BE5224" w:rsidRDefault="00803697" w:rsidP="00480CCC">
      <w:pPr>
        <w:ind w:left="708"/>
        <w:jc w:val="both"/>
        <w:rPr>
          <w:rFonts w:ascii="Verdana" w:hAnsi="Verdana" w:cstheme="minorBidi"/>
          <w:b/>
          <w:sz w:val="24"/>
          <w:szCs w:val="24"/>
          <w:lang w:val="es-ES"/>
        </w:rPr>
      </w:pPr>
      <w:r w:rsidRPr="00BE5224">
        <w:rPr>
          <w:rFonts w:ascii="Verdana" w:hAnsi="Verdana" w:cstheme="minorBidi"/>
          <w:b/>
          <w:sz w:val="24"/>
          <w:szCs w:val="24"/>
          <w:lang w:val="es-ES"/>
        </w:rPr>
        <w:t>Actividad:</w:t>
      </w:r>
      <w:r w:rsidR="000E6DFE" w:rsidRPr="00BE5224">
        <w:rPr>
          <w:rFonts w:ascii="Verdana" w:hAnsi="Verdana" w:cstheme="minorBidi"/>
          <w:b/>
          <w:sz w:val="24"/>
          <w:szCs w:val="24"/>
          <w:lang w:val="es-ES"/>
        </w:rPr>
        <w:t xml:space="preserve"> </w:t>
      </w:r>
      <w:r w:rsidR="000E6DFE" w:rsidRPr="003A2DC3">
        <w:rPr>
          <w:rFonts w:ascii="Verdana" w:hAnsi="Verdana" w:cstheme="minorBidi"/>
          <w:bCs/>
          <w:sz w:val="24"/>
          <w:szCs w:val="24"/>
          <w:lang w:val="es-ES"/>
        </w:rPr>
        <w:t xml:space="preserve">Presentación de </w:t>
      </w:r>
      <w:r w:rsidR="003A2DC3" w:rsidRPr="003A2DC3">
        <w:rPr>
          <w:rFonts w:ascii="Verdana" w:hAnsi="Verdana" w:cstheme="minorBidi"/>
          <w:bCs/>
          <w:sz w:val="24"/>
          <w:szCs w:val="24"/>
          <w:lang w:val="es-ES"/>
        </w:rPr>
        <w:t>informes LAFT</w:t>
      </w:r>
      <w:r w:rsidRPr="003A2DC3">
        <w:rPr>
          <w:rFonts w:ascii="Verdana" w:hAnsi="Verdana" w:cstheme="minorBidi"/>
          <w:bCs/>
          <w:sz w:val="24"/>
          <w:szCs w:val="24"/>
          <w:lang w:val="es-ES"/>
        </w:rPr>
        <w:t>.</w:t>
      </w:r>
    </w:p>
    <w:p w14:paraId="1E1CC03A" w14:textId="7CEB3010" w:rsidR="00803697" w:rsidRPr="00BE5224" w:rsidRDefault="00803697" w:rsidP="00480CCC">
      <w:pPr>
        <w:ind w:left="708"/>
        <w:jc w:val="both"/>
        <w:rPr>
          <w:rFonts w:ascii="Verdana" w:hAnsi="Verdana" w:cstheme="minorBidi"/>
          <w:b/>
          <w:sz w:val="24"/>
          <w:szCs w:val="24"/>
        </w:rPr>
      </w:pPr>
      <w:r w:rsidRPr="0C449EA1">
        <w:rPr>
          <w:rFonts w:ascii="Verdana" w:hAnsi="Verdana" w:cstheme="minorBidi"/>
          <w:b/>
          <w:sz w:val="24"/>
          <w:szCs w:val="24"/>
        </w:rPr>
        <w:t xml:space="preserve">Plazo: </w:t>
      </w:r>
      <w:r w:rsidRPr="0C449EA1">
        <w:rPr>
          <w:rFonts w:ascii="Verdana" w:hAnsi="Verdana" w:cstheme="minorBidi"/>
          <w:sz w:val="24"/>
          <w:szCs w:val="24"/>
        </w:rPr>
        <w:t>31 de diciembre de 2025</w:t>
      </w:r>
      <w:r w:rsidR="32E9BB38" w:rsidRPr="0C449EA1">
        <w:rPr>
          <w:rFonts w:ascii="Verdana" w:hAnsi="Verdana" w:cstheme="minorBidi"/>
          <w:sz w:val="24"/>
          <w:szCs w:val="24"/>
        </w:rPr>
        <w:t>.</w:t>
      </w:r>
    </w:p>
    <w:p w14:paraId="50073E05" w14:textId="1E23F89D" w:rsidR="00803697" w:rsidRPr="00BE5224" w:rsidRDefault="00803697" w:rsidP="00480CCC">
      <w:pPr>
        <w:ind w:left="708"/>
        <w:jc w:val="both"/>
        <w:rPr>
          <w:rFonts w:ascii="Verdana" w:hAnsi="Verdana" w:cstheme="minorBidi"/>
          <w:b/>
          <w:bCs/>
          <w:sz w:val="24"/>
          <w:szCs w:val="24"/>
        </w:rPr>
      </w:pPr>
      <w:r w:rsidRPr="00BE5224">
        <w:rPr>
          <w:rFonts w:ascii="Verdana" w:hAnsi="Verdana" w:cstheme="minorBidi"/>
          <w:b/>
          <w:bCs/>
          <w:sz w:val="24"/>
          <w:szCs w:val="24"/>
        </w:rPr>
        <w:t xml:space="preserve">Dependencia(s) responsables(s): </w:t>
      </w:r>
      <w:r w:rsidRPr="003A2DC3">
        <w:rPr>
          <w:rFonts w:ascii="Verdana" w:hAnsi="Verdana" w:cstheme="minorBidi"/>
          <w:sz w:val="24"/>
          <w:szCs w:val="24"/>
        </w:rPr>
        <w:t>Departamento de Riesgo Operativo y Procesos (ROP</w:t>
      </w:r>
      <w:r w:rsidRPr="0C449EA1">
        <w:rPr>
          <w:rFonts w:ascii="Verdana" w:hAnsi="Verdana" w:cstheme="minorBidi"/>
          <w:sz w:val="24"/>
          <w:szCs w:val="24"/>
        </w:rPr>
        <w:t>)</w:t>
      </w:r>
      <w:r w:rsidR="7A2A26F0" w:rsidRPr="0C449EA1">
        <w:rPr>
          <w:rFonts w:ascii="Verdana" w:hAnsi="Verdana" w:cstheme="minorBidi"/>
          <w:sz w:val="24"/>
          <w:szCs w:val="24"/>
        </w:rPr>
        <w:t>.</w:t>
      </w:r>
    </w:p>
    <w:p w14:paraId="5151473F" w14:textId="77777777" w:rsidR="00803697" w:rsidRPr="002C68FD" w:rsidRDefault="00803697" w:rsidP="4A652566">
      <w:pPr>
        <w:ind w:left="1416"/>
        <w:rPr>
          <w:rFonts w:ascii="Verdana" w:hAnsi="Verdana" w:cstheme="minorBidi"/>
          <w:b/>
          <w:bCs/>
        </w:rPr>
      </w:pPr>
    </w:p>
    <w:p w14:paraId="3DCADF65" w14:textId="28AD8A0C" w:rsidR="007B0BB8" w:rsidRPr="003A2DC3" w:rsidRDefault="50C4D2D2" w:rsidP="001B7C5D">
      <w:pPr>
        <w:pStyle w:val="Prrafodelista"/>
        <w:numPr>
          <w:ilvl w:val="1"/>
          <w:numId w:val="12"/>
        </w:numPr>
        <w:spacing w:before="240" w:after="240"/>
        <w:rPr>
          <w:rFonts w:ascii="Verdana" w:eastAsiaTheme="majorEastAsia" w:hAnsi="Verdana" w:cstheme="majorBidi"/>
          <w:b/>
          <w:bCs/>
          <w:color w:val="2F5496" w:themeColor="accent1" w:themeShade="BF"/>
          <w:sz w:val="24"/>
          <w:szCs w:val="24"/>
        </w:rPr>
      </w:pPr>
      <w:r w:rsidRPr="003A2DC3">
        <w:rPr>
          <w:rFonts w:ascii="Verdana" w:eastAsiaTheme="majorEastAsia" w:hAnsi="Verdana" w:cstheme="majorBidi"/>
          <w:b/>
          <w:bCs/>
          <w:color w:val="2F5496" w:themeColor="accent1" w:themeShade="BF"/>
          <w:sz w:val="24"/>
          <w:szCs w:val="24"/>
        </w:rPr>
        <w:t>Debida diligencia</w:t>
      </w:r>
    </w:p>
    <w:p w14:paraId="2D3BAACD" w14:textId="77777777" w:rsidR="43C9CB09" w:rsidRPr="003A2DC3" w:rsidRDefault="43C9CB09" w:rsidP="004D3A64">
      <w:pPr>
        <w:pStyle w:val="Prrafodelista"/>
        <w:spacing w:before="240" w:after="240"/>
        <w:ind w:left="360"/>
        <w:rPr>
          <w:rFonts w:ascii="Verdana" w:eastAsiaTheme="majorEastAsia" w:hAnsi="Verdana" w:cstheme="majorBidi"/>
          <w:b/>
          <w:color w:val="2F5496" w:themeColor="accent1" w:themeShade="BF"/>
          <w:sz w:val="24"/>
          <w:szCs w:val="24"/>
        </w:rPr>
      </w:pPr>
    </w:p>
    <w:p w14:paraId="7E7825A2" w14:textId="114BD9FB" w:rsidR="138F135E" w:rsidRPr="00BE5224" w:rsidRDefault="138F135E" w:rsidP="00642C65">
      <w:pPr>
        <w:pStyle w:val="Prrafodelista"/>
        <w:spacing w:before="240"/>
        <w:jc w:val="both"/>
        <w:rPr>
          <w:rFonts w:ascii="Verdana" w:eastAsiaTheme="minorEastAsia" w:hAnsi="Verdana"/>
          <w:sz w:val="24"/>
          <w:szCs w:val="24"/>
          <w:lang w:val="es-ES"/>
        </w:rPr>
      </w:pPr>
      <w:r w:rsidRPr="00BE5224">
        <w:rPr>
          <w:rFonts w:ascii="Verdana" w:eastAsiaTheme="minorEastAsia" w:hAnsi="Verdana"/>
          <w:sz w:val="24"/>
          <w:szCs w:val="24"/>
          <w:lang w:val="es-ES"/>
        </w:rPr>
        <w:t>L</w:t>
      </w:r>
      <w:r w:rsidR="174AF78F" w:rsidRPr="00BE5224">
        <w:rPr>
          <w:rFonts w:ascii="Verdana" w:eastAsiaTheme="minorEastAsia" w:hAnsi="Verdana"/>
          <w:sz w:val="24"/>
          <w:szCs w:val="24"/>
          <w:lang w:val="es-ES"/>
        </w:rPr>
        <w:t>a Ley 2195 de 2022, por medio de la cual se adoptan medidas en materia de transparencia, prevención y lucha contra la corrupción, introdujo el principio de debida diligencia en la identificación de beneficiarios finales, aplicable a las entidades públicas, personas naturales, personas jurídicas y estructuras sin personería jurídica o similares que estén obligadas a implementar un sistema de prevención, gestión o administración del riesgo de lavado de activos, financiación del terrorismo y proliferación de armas</w:t>
      </w:r>
      <w:r w:rsidR="7B67A3D3" w:rsidRPr="00BE5224">
        <w:rPr>
          <w:rFonts w:ascii="Verdana" w:eastAsiaTheme="minorEastAsia" w:hAnsi="Verdana"/>
          <w:sz w:val="24"/>
          <w:szCs w:val="24"/>
          <w:lang w:val="es-ES"/>
        </w:rPr>
        <w:t xml:space="preserve"> (SARLAFT)</w:t>
      </w:r>
      <w:r w:rsidR="174AF78F" w:rsidRPr="00BE5224">
        <w:rPr>
          <w:rFonts w:ascii="Verdana" w:eastAsiaTheme="minorEastAsia" w:hAnsi="Verdana"/>
          <w:sz w:val="24"/>
          <w:szCs w:val="24"/>
          <w:lang w:val="es-ES"/>
        </w:rPr>
        <w:t>, o a suministrar información al Registro Único de Beneficiarios Finales (RUB).</w:t>
      </w:r>
    </w:p>
    <w:p w14:paraId="540AFFBD" w14:textId="77777777" w:rsidR="004D3A64" w:rsidRPr="00BE5224" w:rsidRDefault="004D3A64" w:rsidP="00642C65">
      <w:pPr>
        <w:pStyle w:val="Prrafodelista"/>
        <w:spacing w:before="240"/>
        <w:jc w:val="both"/>
        <w:rPr>
          <w:rFonts w:ascii="Verdana" w:eastAsiaTheme="minorEastAsia" w:hAnsi="Verdana"/>
          <w:sz w:val="24"/>
          <w:szCs w:val="24"/>
          <w:lang w:val="es-ES"/>
        </w:rPr>
      </w:pPr>
    </w:p>
    <w:p w14:paraId="1AE26C94" w14:textId="36FD4FF8" w:rsidR="174AF78F" w:rsidRPr="00BE5224" w:rsidRDefault="174AF78F" w:rsidP="009D0923">
      <w:pPr>
        <w:pStyle w:val="Prrafodelista"/>
        <w:jc w:val="both"/>
        <w:rPr>
          <w:rFonts w:ascii="Verdana" w:eastAsiaTheme="minorEastAsia" w:hAnsi="Verdana"/>
          <w:sz w:val="24"/>
          <w:szCs w:val="24"/>
          <w:lang w:val="es-ES"/>
        </w:rPr>
      </w:pPr>
      <w:r w:rsidRPr="00BE5224">
        <w:rPr>
          <w:rFonts w:ascii="Verdana" w:eastAsiaTheme="minorEastAsia" w:hAnsi="Verdana"/>
          <w:sz w:val="24"/>
          <w:szCs w:val="24"/>
          <w:lang w:val="es-ES"/>
        </w:rPr>
        <w:t xml:space="preserve">Sin embargo, conforme a lo dispuesto en el numeral 2° del Capítulo IV del Título IV de la Parte I de la Circular Básica Jurídica de la Superintendencia Financiera de Colombia, el Fondo de Garantías de Instituciones Financieras </w:t>
      </w:r>
      <w:r w:rsidR="006B565F">
        <w:rPr>
          <w:rFonts w:ascii="Verdana" w:eastAsiaTheme="minorEastAsia" w:hAnsi="Verdana"/>
          <w:sz w:val="24"/>
          <w:szCs w:val="24"/>
          <w:lang w:val="es-ES"/>
        </w:rPr>
        <w:t>(</w:t>
      </w:r>
      <w:r w:rsidRPr="00BE5224">
        <w:rPr>
          <w:rFonts w:ascii="Verdana" w:eastAsiaTheme="minorEastAsia" w:hAnsi="Verdana"/>
          <w:sz w:val="24"/>
          <w:szCs w:val="24"/>
          <w:lang w:val="es-ES"/>
        </w:rPr>
        <w:t>Fogafín</w:t>
      </w:r>
      <w:r w:rsidR="006B565F">
        <w:rPr>
          <w:rFonts w:ascii="Verdana" w:eastAsiaTheme="minorEastAsia" w:hAnsi="Verdana"/>
          <w:sz w:val="24"/>
          <w:szCs w:val="24"/>
          <w:lang w:val="es-ES"/>
        </w:rPr>
        <w:t>)</w:t>
      </w:r>
      <w:r w:rsidR="007E2DD3" w:rsidRPr="00BE5224">
        <w:rPr>
          <w:rFonts w:ascii="Verdana" w:hAnsi="Verdana"/>
          <w:sz w:val="24"/>
          <w:szCs w:val="24"/>
          <w:lang w:val="es-ES"/>
        </w:rPr>
        <w:t>,</w:t>
      </w:r>
      <w:r w:rsidRPr="00BE5224">
        <w:rPr>
          <w:rFonts w:ascii="Verdana" w:eastAsiaTheme="minorEastAsia" w:hAnsi="Verdana"/>
          <w:sz w:val="24"/>
          <w:szCs w:val="24"/>
          <w:lang w:val="es-ES"/>
        </w:rPr>
        <w:t xml:space="preserve"> se encuentra exceptuado de las instrucciones relacionadas con la implementación del Sistema de </w:t>
      </w:r>
      <w:r w:rsidRPr="00BE5224">
        <w:rPr>
          <w:rFonts w:ascii="Verdana" w:eastAsiaTheme="minorEastAsia" w:hAnsi="Verdana"/>
          <w:sz w:val="24"/>
          <w:szCs w:val="24"/>
          <w:lang w:val="es-ES"/>
        </w:rPr>
        <w:lastRenderedPageBreak/>
        <w:t xml:space="preserve">Administración del Riesgo de Lavado de Activos y Financiación del Terrorismo (SARLAFT), siendo en su lugar aplicable el </w:t>
      </w:r>
      <w:r w:rsidR="07686280" w:rsidRPr="00BE5224">
        <w:rPr>
          <w:rFonts w:ascii="Verdana" w:eastAsiaTheme="minorEastAsia" w:hAnsi="Verdana"/>
          <w:sz w:val="24"/>
          <w:szCs w:val="24"/>
          <w:lang w:val="es-ES"/>
        </w:rPr>
        <w:t>Sistema de Administración de Riesgo de las Entidades Exceptuadas del SIAR (SARE)</w:t>
      </w:r>
      <w:r w:rsidR="70BFF142" w:rsidRPr="00BE5224">
        <w:rPr>
          <w:rFonts w:ascii="Verdana" w:eastAsiaTheme="minorEastAsia" w:hAnsi="Verdana"/>
          <w:sz w:val="24"/>
          <w:szCs w:val="24"/>
          <w:lang w:val="es-ES"/>
        </w:rPr>
        <w:t xml:space="preserve"> y lo previsto en los artículos 102 a 107 del Estatuto Orgánico del Sistema Financiero en lo que resulte pertinente, de acuerdo con su actividad.</w:t>
      </w:r>
    </w:p>
    <w:p w14:paraId="089F2F22" w14:textId="78D69562" w:rsidR="43C9CB09" w:rsidRPr="00BE5224" w:rsidRDefault="43C9CB09" w:rsidP="00DF75E3">
      <w:pPr>
        <w:pStyle w:val="Prrafodelista"/>
        <w:spacing w:after="240"/>
        <w:jc w:val="both"/>
        <w:rPr>
          <w:rFonts w:ascii="Verdana" w:eastAsiaTheme="minorEastAsia" w:hAnsi="Verdana"/>
          <w:sz w:val="24"/>
          <w:szCs w:val="24"/>
          <w:lang w:val="es-ES"/>
        </w:rPr>
      </w:pPr>
    </w:p>
    <w:p w14:paraId="54050AAF" w14:textId="6761A83C" w:rsidR="4093F369" w:rsidRPr="00BE5224" w:rsidRDefault="4093F369" w:rsidP="009D0923">
      <w:pPr>
        <w:pStyle w:val="Prrafodelista"/>
        <w:jc w:val="both"/>
        <w:rPr>
          <w:rFonts w:ascii="Verdana" w:eastAsiaTheme="minorEastAsia" w:hAnsi="Verdana"/>
          <w:sz w:val="24"/>
          <w:szCs w:val="24"/>
          <w:lang w:val="es-ES"/>
        </w:rPr>
      </w:pPr>
      <w:r w:rsidRPr="00BE5224">
        <w:rPr>
          <w:rFonts w:ascii="Verdana" w:eastAsiaTheme="minorEastAsia" w:hAnsi="Verdana"/>
          <w:sz w:val="24"/>
          <w:szCs w:val="24"/>
          <w:lang w:val="es-ES"/>
        </w:rPr>
        <w:t>En relación con el Registro Único de Beneficiarios Finales</w:t>
      </w:r>
      <w:r w:rsidR="174AF78F" w:rsidRPr="00BE5224">
        <w:rPr>
          <w:rFonts w:ascii="Verdana" w:eastAsiaTheme="minorEastAsia" w:hAnsi="Verdana"/>
          <w:sz w:val="24"/>
          <w:szCs w:val="24"/>
          <w:lang w:val="es-ES"/>
        </w:rPr>
        <w:t xml:space="preserve">, </w:t>
      </w:r>
      <w:r w:rsidR="3EB836ED" w:rsidRPr="00BE5224">
        <w:rPr>
          <w:rFonts w:ascii="Verdana" w:eastAsiaTheme="minorEastAsia" w:hAnsi="Verdana"/>
          <w:sz w:val="24"/>
          <w:szCs w:val="24"/>
          <w:lang w:val="es-ES"/>
        </w:rPr>
        <w:t>es del caso mencionar que</w:t>
      </w:r>
      <w:r w:rsidR="1CAF914B" w:rsidRPr="00BE5224">
        <w:rPr>
          <w:rFonts w:ascii="Verdana" w:eastAsiaTheme="minorEastAsia" w:hAnsi="Verdana"/>
          <w:sz w:val="24"/>
          <w:szCs w:val="24"/>
          <w:lang w:val="es-ES"/>
        </w:rPr>
        <w:t xml:space="preserve"> no están obligadas a suministrar información al RUB</w:t>
      </w:r>
      <w:r w:rsidR="174AF78F" w:rsidRPr="00BE5224">
        <w:rPr>
          <w:rFonts w:ascii="Verdana" w:eastAsiaTheme="minorEastAsia" w:hAnsi="Verdana"/>
          <w:sz w:val="24"/>
          <w:szCs w:val="24"/>
          <w:lang w:val="es-ES"/>
        </w:rPr>
        <w:t xml:space="preserve"> las entidades, establecimientos u organismos públicos, así como las entidades descentralizadas que no tengan la calidad de sociedades de economía mixta, y las sociedades nacionales</w:t>
      </w:r>
      <w:r w:rsidR="2C4EACE8" w:rsidRPr="00BE5224">
        <w:rPr>
          <w:rFonts w:ascii="Verdana" w:eastAsiaTheme="minorEastAsia" w:hAnsi="Verdana"/>
          <w:sz w:val="24"/>
          <w:szCs w:val="24"/>
          <w:lang w:val="es-ES"/>
        </w:rPr>
        <w:t>,</w:t>
      </w:r>
      <w:r w:rsidR="174AF78F" w:rsidRPr="00BE5224">
        <w:rPr>
          <w:rFonts w:ascii="Verdana" w:eastAsiaTheme="minorEastAsia" w:hAnsi="Verdana"/>
          <w:sz w:val="24"/>
          <w:szCs w:val="24"/>
          <w:lang w:val="es-ES"/>
        </w:rPr>
        <w:t xml:space="preserve"> en las que el 100% de su participación sea pública</w:t>
      </w:r>
      <w:r w:rsidR="4B73EF40" w:rsidRPr="00BE5224">
        <w:rPr>
          <w:rFonts w:ascii="Verdana" w:eastAsiaTheme="minorEastAsia" w:hAnsi="Verdana"/>
          <w:sz w:val="24"/>
          <w:szCs w:val="24"/>
          <w:lang w:val="es-ES"/>
        </w:rPr>
        <w:t>, de acuerdo con lo previsto por la normativa vigente.</w:t>
      </w:r>
    </w:p>
    <w:p w14:paraId="664CB10F" w14:textId="3BA7F070" w:rsidR="43C9CB09" w:rsidRPr="00BE5224" w:rsidRDefault="43C9CB09" w:rsidP="43C9CB09">
      <w:pPr>
        <w:pStyle w:val="Prrafodelista"/>
        <w:jc w:val="both"/>
        <w:rPr>
          <w:rFonts w:ascii="Verdana" w:eastAsiaTheme="minorEastAsia" w:hAnsi="Verdana"/>
          <w:sz w:val="24"/>
          <w:szCs w:val="24"/>
          <w:lang w:val="es-ES"/>
        </w:rPr>
      </w:pPr>
    </w:p>
    <w:p w14:paraId="255CA712" w14:textId="3FA07385" w:rsidR="174AF78F" w:rsidRPr="00BE5224" w:rsidRDefault="174AF78F" w:rsidP="3AD7D799">
      <w:pPr>
        <w:pStyle w:val="Prrafodelista"/>
        <w:jc w:val="both"/>
        <w:rPr>
          <w:rFonts w:ascii="Verdana" w:eastAsiaTheme="minorEastAsia" w:hAnsi="Verdana"/>
          <w:sz w:val="24"/>
          <w:szCs w:val="24"/>
          <w:lang w:val="es-ES"/>
        </w:rPr>
      </w:pPr>
      <w:r w:rsidRPr="00BE5224">
        <w:rPr>
          <w:rFonts w:ascii="Verdana" w:eastAsiaTheme="minorEastAsia" w:hAnsi="Verdana"/>
          <w:sz w:val="24"/>
          <w:szCs w:val="24"/>
          <w:lang w:val="es-ES"/>
        </w:rPr>
        <w:t xml:space="preserve">En este sentido, </w:t>
      </w:r>
      <w:r w:rsidR="6372C006" w:rsidRPr="00BE5224">
        <w:rPr>
          <w:rFonts w:ascii="Verdana" w:eastAsiaTheme="minorEastAsia" w:hAnsi="Verdana"/>
          <w:sz w:val="24"/>
          <w:szCs w:val="24"/>
          <w:lang w:val="es-ES"/>
        </w:rPr>
        <w:t xml:space="preserve">Fogafín no debe suministrar o reportar información al RUB, toda vez que </w:t>
      </w:r>
      <w:r w:rsidRPr="00BE5224">
        <w:rPr>
          <w:rFonts w:ascii="Verdana" w:eastAsiaTheme="minorEastAsia" w:hAnsi="Verdana"/>
          <w:sz w:val="24"/>
          <w:szCs w:val="24"/>
          <w:lang w:val="es-ES"/>
        </w:rPr>
        <w:t xml:space="preserve">es una entidad descentralizada del orden nacional, adscrita al Ministerio de Hacienda y Crédito Público, </w:t>
      </w:r>
      <w:r w:rsidR="2381A04B" w:rsidRPr="00BE5224">
        <w:rPr>
          <w:rFonts w:ascii="Verdana" w:eastAsiaTheme="minorEastAsia" w:hAnsi="Verdana"/>
          <w:sz w:val="24"/>
          <w:szCs w:val="24"/>
          <w:lang w:val="es-ES"/>
        </w:rPr>
        <w:t xml:space="preserve">que </w:t>
      </w:r>
      <w:r w:rsidRPr="00BE5224">
        <w:rPr>
          <w:rFonts w:ascii="Verdana" w:eastAsiaTheme="minorEastAsia" w:hAnsi="Verdana"/>
          <w:sz w:val="24"/>
          <w:szCs w:val="24"/>
          <w:lang w:val="es-ES"/>
        </w:rPr>
        <w:t>no ostenta la calidad de sociedad de economía mixta</w:t>
      </w:r>
      <w:r w:rsidR="1B979136" w:rsidRPr="00BE5224">
        <w:rPr>
          <w:rFonts w:ascii="Verdana" w:eastAsiaTheme="minorEastAsia" w:hAnsi="Verdana"/>
          <w:sz w:val="24"/>
          <w:szCs w:val="24"/>
          <w:lang w:val="es-ES"/>
        </w:rPr>
        <w:t>.</w:t>
      </w:r>
      <w:r w:rsidR="67B36696" w:rsidRPr="00BE5224">
        <w:rPr>
          <w:rFonts w:ascii="Verdana" w:eastAsiaTheme="minorEastAsia" w:hAnsi="Verdana"/>
          <w:sz w:val="24"/>
          <w:szCs w:val="24"/>
          <w:lang w:val="es-ES"/>
        </w:rPr>
        <w:t xml:space="preserve"> </w:t>
      </w:r>
    </w:p>
    <w:p w14:paraId="62BA0685" w14:textId="56B95C22" w:rsidR="3AD7D799" w:rsidRPr="00BE5224" w:rsidRDefault="3AD7D799" w:rsidP="3AD7D799">
      <w:pPr>
        <w:pStyle w:val="Prrafodelista"/>
        <w:jc w:val="both"/>
        <w:rPr>
          <w:rFonts w:ascii="Verdana" w:eastAsiaTheme="minorEastAsia" w:hAnsi="Verdana"/>
          <w:sz w:val="24"/>
          <w:szCs w:val="24"/>
          <w:lang w:val="es-ES"/>
        </w:rPr>
      </w:pPr>
    </w:p>
    <w:p w14:paraId="42165339" w14:textId="4C604986" w:rsidR="000E6E2B" w:rsidRPr="00BE5224" w:rsidRDefault="12D56568" w:rsidP="000E6E2B">
      <w:pPr>
        <w:pStyle w:val="Prrafodelista"/>
        <w:jc w:val="both"/>
        <w:rPr>
          <w:rFonts w:ascii="Verdana" w:hAnsi="Verdana"/>
          <w:sz w:val="24"/>
          <w:szCs w:val="24"/>
          <w:lang w:val="es-ES"/>
        </w:rPr>
      </w:pPr>
      <w:r w:rsidRPr="00BE5224">
        <w:rPr>
          <w:rFonts w:ascii="Verdana" w:hAnsi="Verdana"/>
          <w:sz w:val="24"/>
          <w:szCs w:val="24"/>
          <w:lang w:val="es-ES"/>
        </w:rPr>
        <w:t xml:space="preserve">De </w:t>
      </w:r>
      <w:r w:rsidR="5FA69917" w:rsidRPr="00BE5224">
        <w:rPr>
          <w:rFonts w:ascii="Verdana" w:hAnsi="Verdana"/>
          <w:sz w:val="24"/>
          <w:szCs w:val="24"/>
          <w:lang w:val="es-ES"/>
        </w:rPr>
        <w:t xml:space="preserve">conformidad con lo anterior, </w:t>
      </w:r>
      <w:r w:rsidR="16A11423" w:rsidRPr="00BE5224">
        <w:rPr>
          <w:rFonts w:ascii="Verdana" w:hAnsi="Verdana"/>
          <w:sz w:val="24"/>
          <w:szCs w:val="24"/>
          <w:lang w:val="es-ES"/>
        </w:rPr>
        <w:t>a Fogafín no le resulta</w:t>
      </w:r>
      <w:r w:rsidR="66307A1B" w:rsidRPr="00BE5224">
        <w:rPr>
          <w:rFonts w:ascii="Verdana" w:hAnsi="Verdana"/>
          <w:sz w:val="24"/>
          <w:szCs w:val="24"/>
          <w:lang w:val="es-ES"/>
        </w:rPr>
        <w:t>n</w:t>
      </w:r>
      <w:r w:rsidR="16A11423" w:rsidRPr="00BE5224">
        <w:rPr>
          <w:rFonts w:ascii="Verdana" w:hAnsi="Verdana"/>
          <w:sz w:val="24"/>
          <w:szCs w:val="24"/>
          <w:lang w:val="es-ES"/>
        </w:rPr>
        <w:t xml:space="preserve"> aplicable</w:t>
      </w:r>
      <w:r w:rsidR="5D7476CA" w:rsidRPr="00BE5224">
        <w:rPr>
          <w:rFonts w:ascii="Verdana" w:hAnsi="Verdana"/>
          <w:sz w:val="24"/>
          <w:szCs w:val="24"/>
          <w:lang w:val="es-ES"/>
        </w:rPr>
        <w:t>s</w:t>
      </w:r>
      <w:r w:rsidR="16A11423" w:rsidRPr="00BE5224">
        <w:rPr>
          <w:rFonts w:ascii="Verdana" w:hAnsi="Verdana"/>
          <w:sz w:val="24"/>
          <w:szCs w:val="24"/>
          <w:lang w:val="es-ES"/>
        </w:rPr>
        <w:t xml:space="preserve"> </w:t>
      </w:r>
      <w:r w:rsidR="3D4AB941" w:rsidRPr="00BE5224">
        <w:rPr>
          <w:rFonts w:ascii="Verdana" w:hAnsi="Verdana"/>
          <w:sz w:val="24"/>
          <w:szCs w:val="24"/>
          <w:lang w:val="es-ES"/>
        </w:rPr>
        <w:t>los criterios de debida diligencia</w:t>
      </w:r>
      <w:r w:rsidR="00CA5069" w:rsidRPr="00BE5224">
        <w:rPr>
          <w:rFonts w:ascii="Verdana" w:hAnsi="Verdana"/>
          <w:sz w:val="24"/>
          <w:szCs w:val="24"/>
          <w:lang w:val="es-ES"/>
        </w:rPr>
        <w:t>, en la identificación de beneficiarios finales,</w:t>
      </w:r>
      <w:r w:rsidR="3D4AB941" w:rsidRPr="00BE5224">
        <w:rPr>
          <w:rFonts w:ascii="Verdana" w:hAnsi="Verdana"/>
          <w:sz w:val="24"/>
          <w:szCs w:val="24"/>
          <w:lang w:val="es-ES"/>
        </w:rPr>
        <w:t xml:space="preserve"> establecidos en la Ley 2195 de 2022.</w:t>
      </w:r>
    </w:p>
    <w:p w14:paraId="3929E9EB" w14:textId="77777777" w:rsidR="000E6E2B" w:rsidRPr="00BE5224" w:rsidRDefault="000E6E2B" w:rsidP="000E6E2B">
      <w:pPr>
        <w:pStyle w:val="Prrafodelista"/>
        <w:jc w:val="both"/>
        <w:rPr>
          <w:rFonts w:ascii="Verdana" w:hAnsi="Verdana"/>
          <w:sz w:val="24"/>
          <w:szCs w:val="24"/>
          <w:lang w:val="es-ES"/>
        </w:rPr>
      </w:pPr>
    </w:p>
    <w:p w14:paraId="4EF9AA45" w14:textId="1B105BF8" w:rsidR="00830938" w:rsidRDefault="11FC0B3E" w:rsidP="000E6E2B">
      <w:pPr>
        <w:pStyle w:val="Prrafodelista"/>
        <w:jc w:val="both"/>
        <w:rPr>
          <w:rFonts w:ascii="Verdana" w:hAnsi="Verdana"/>
          <w:sz w:val="24"/>
          <w:szCs w:val="24"/>
          <w:lang w:val="es-ES"/>
        </w:rPr>
      </w:pPr>
      <w:r w:rsidRPr="00BE5224">
        <w:rPr>
          <w:rFonts w:ascii="Verdana" w:hAnsi="Verdana"/>
          <w:sz w:val="24"/>
          <w:szCs w:val="24"/>
          <w:lang w:val="es-ES"/>
        </w:rPr>
        <w:t>No obstante</w:t>
      </w:r>
      <w:r w:rsidR="3D4AB941" w:rsidRPr="00BE5224">
        <w:rPr>
          <w:rFonts w:ascii="Verdana" w:hAnsi="Verdana"/>
          <w:sz w:val="24"/>
          <w:szCs w:val="24"/>
          <w:lang w:val="es-ES"/>
        </w:rPr>
        <w:t xml:space="preserve">, el Fondo </w:t>
      </w:r>
      <w:r w:rsidR="00351AA2" w:rsidRPr="00351AA2">
        <w:rPr>
          <w:rFonts w:ascii="Verdana" w:hAnsi="Verdana"/>
          <w:sz w:val="24"/>
          <w:szCs w:val="24"/>
          <w:lang w:val="es-ES"/>
        </w:rPr>
        <w:t>reafirma su compromiso</w:t>
      </w:r>
      <w:r w:rsidR="3D4AB941" w:rsidRPr="00BE5224">
        <w:rPr>
          <w:rFonts w:ascii="Verdana" w:hAnsi="Verdana"/>
          <w:sz w:val="24"/>
          <w:szCs w:val="24"/>
          <w:lang w:val="es-ES"/>
        </w:rPr>
        <w:t xml:space="preserve"> </w:t>
      </w:r>
      <w:r w:rsidR="3ABAE570" w:rsidRPr="00BE5224">
        <w:rPr>
          <w:rFonts w:ascii="Verdana" w:hAnsi="Verdana"/>
          <w:sz w:val="24"/>
          <w:szCs w:val="24"/>
          <w:lang w:val="es-ES"/>
        </w:rPr>
        <w:t xml:space="preserve">con </w:t>
      </w:r>
      <w:r w:rsidR="3D4AB941" w:rsidRPr="00BE5224">
        <w:rPr>
          <w:rFonts w:ascii="Verdana" w:hAnsi="Verdana"/>
          <w:sz w:val="24"/>
          <w:szCs w:val="24"/>
          <w:lang w:val="es-ES"/>
        </w:rPr>
        <w:t>la transparencia y ética en el Sector Público</w:t>
      </w:r>
      <w:r w:rsidR="00351AA2" w:rsidRPr="00351AA2">
        <w:rPr>
          <w:rFonts w:ascii="Verdana" w:hAnsi="Verdana"/>
          <w:sz w:val="24"/>
          <w:szCs w:val="24"/>
          <w:lang w:val="es-ES"/>
        </w:rPr>
        <w:t xml:space="preserve">. Para fortalecer este compromiso, además de </w:t>
      </w:r>
      <w:r w:rsidR="007C333E" w:rsidRPr="00BE5224">
        <w:rPr>
          <w:rFonts w:ascii="Verdana" w:hAnsi="Verdana"/>
          <w:sz w:val="24"/>
          <w:szCs w:val="24"/>
          <w:lang w:val="es-ES"/>
        </w:rPr>
        <w:t xml:space="preserve">las actividades </w:t>
      </w:r>
      <w:r w:rsidR="001F3ADF" w:rsidRPr="00BE5224">
        <w:rPr>
          <w:rFonts w:ascii="Verdana" w:hAnsi="Verdana"/>
          <w:sz w:val="24"/>
          <w:szCs w:val="24"/>
          <w:lang w:val="es-ES"/>
        </w:rPr>
        <w:t>de debida diligencia</w:t>
      </w:r>
      <w:r w:rsidR="00351AA2" w:rsidRPr="00351AA2">
        <w:rPr>
          <w:rFonts w:ascii="Verdana" w:hAnsi="Verdana"/>
          <w:sz w:val="24"/>
          <w:szCs w:val="24"/>
          <w:lang w:val="es-ES"/>
        </w:rPr>
        <w:t xml:space="preserve"> que ya se implementan, se llevarán a cabo</w:t>
      </w:r>
      <w:r w:rsidR="3D4AB941" w:rsidRPr="00BE5224">
        <w:rPr>
          <w:rFonts w:ascii="Verdana" w:hAnsi="Verdana"/>
          <w:sz w:val="24"/>
          <w:szCs w:val="24"/>
          <w:lang w:val="es-ES"/>
        </w:rPr>
        <w:t xml:space="preserve"> las si</w:t>
      </w:r>
      <w:r w:rsidR="36FE4C0F" w:rsidRPr="00BE5224">
        <w:rPr>
          <w:rFonts w:ascii="Verdana" w:hAnsi="Verdana"/>
          <w:sz w:val="24"/>
          <w:szCs w:val="24"/>
          <w:lang w:val="es-ES"/>
        </w:rPr>
        <w:t xml:space="preserve">guientes </w:t>
      </w:r>
      <w:r w:rsidR="00351AA2" w:rsidRPr="00351AA2">
        <w:rPr>
          <w:rFonts w:ascii="Verdana" w:hAnsi="Verdana"/>
          <w:sz w:val="24"/>
          <w:szCs w:val="24"/>
          <w:lang w:val="es-ES"/>
        </w:rPr>
        <w:t>acciones estratégicas:</w:t>
      </w:r>
    </w:p>
    <w:p w14:paraId="7D2F4D3D" w14:textId="77777777" w:rsidR="00DF75E3" w:rsidRDefault="00DF75E3" w:rsidP="000E6E2B">
      <w:pPr>
        <w:pStyle w:val="Prrafodelista"/>
        <w:jc w:val="both"/>
        <w:rPr>
          <w:rFonts w:ascii="Verdana" w:hAnsi="Verdana"/>
          <w:sz w:val="24"/>
          <w:szCs w:val="24"/>
          <w:lang w:val="es-ES"/>
        </w:rPr>
      </w:pPr>
    </w:p>
    <w:p w14:paraId="478A1B68" w14:textId="77777777" w:rsidR="00DF75E3" w:rsidRDefault="00DF75E3" w:rsidP="000E6E2B">
      <w:pPr>
        <w:pStyle w:val="Prrafodelista"/>
        <w:jc w:val="both"/>
        <w:rPr>
          <w:rFonts w:ascii="Verdana" w:hAnsi="Verdana"/>
          <w:sz w:val="24"/>
          <w:szCs w:val="24"/>
          <w:lang w:val="es-ES"/>
        </w:rPr>
      </w:pPr>
    </w:p>
    <w:p w14:paraId="752FC5DC" w14:textId="77777777" w:rsidR="00DF75E3" w:rsidRDefault="00DF75E3" w:rsidP="000E6E2B">
      <w:pPr>
        <w:pStyle w:val="Prrafodelista"/>
        <w:jc w:val="both"/>
        <w:rPr>
          <w:rFonts w:ascii="Verdana" w:hAnsi="Verdana"/>
          <w:sz w:val="24"/>
          <w:szCs w:val="24"/>
          <w:lang w:val="es-ES"/>
        </w:rPr>
      </w:pPr>
    </w:p>
    <w:p w14:paraId="65591532" w14:textId="77F79328" w:rsidR="00830938" w:rsidRPr="00DF75E3" w:rsidRDefault="00830938" w:rsidP="00480CCC">
      <w:pPr>
        <w:pStyle w:val="Ttulo3"/>
        <w:spacing w:after="240"/>
        <w:ind w:left="0"/>
        <w:rPr>
          <w:rFonts w:ascii="Verdana" w:hAnsi="Verdana"/>
          <w:b/>
        </w:rPr>
      </w:pPr>
      <w:bookmarkStart w:id="33" w:name="_Toc201071689"/>
      <w:r w:rsidRPr="00DF75E3">
        <w:rPr>
          <w:rFonts w:ascii="Verdana" w:hAnsi="Verdana"/>
          <w:b/>
        </w:rPr>
        <w:t>Plan de actividades: Debida diligencia</w:t>
      </w:r>
      <w:bookmarkEnd w:id="33"/>
      <w:r w:rsidRPr="00DF75E3">
        <w:rPr>
          <w:rFonts w:ascii="Verdana" w:hAnsi="Verdana"/>
          <w:b/>
        </w:rPr>
        <w:t xml:space="preserve">  </w:t>
      </w:r>
    </w:p>
    <w:p w14:paraId="7213005A" w14:textId="40B78813" w:rsidR="007B0BB8" w:rsidRPr="00BE5224" w:rsidRDefault="5F0FF9BE" w:rsidP="00480CCC">
      <w:pPr>
        <w:pStyle w:val="Prrafodelista"/>
        <w:spacing w:after="240"/>
        <w:ind w:left="708"/>
        <w:jc w:val="both"/>
        <w:rPr>
          <w:rFonts w:ascii="Verdana" w:hAnsi="Verdana" w:cstheme="minorBidi"/>
          <w:b/>
          <w:sz w:val="24"/>
          <w:szCs w:val="24"/>
        </w:rPr>
      </w:pPr>
      <w:r w:rsidRPr="00BE5224">
        <w:rPr>
          <w:rFonts w:ascii="Verdana" w:hAnsi="Verdana" w:cstheme="minorBidi"/>
          <w:b/>
          <w:sz w:val="24"/>
          <w:szCs w:val="24"/>
        </w:rPr>
        <w:t xml:space="preserve">Actividad: </w:t>
      </w:r>
      <w:r w:rsidR="7104E4E5" w:rsidRPr="00830938">
        <w:rPr>
          <w:rFonts w:ascii="Verdana" w:hAnsi="Verdana" w:cstheme="minorBidi"/>
          <w:bCs/>
          <w:sz w:val="24"/>
          <w:szCs w:val="24"/>
        </w:rPr>
        <w:t xml:space="preserve">Documentar las señales de alerta </w:t>
      </w:r>
      <w:r w:rsidR="4A184348" w:rsidRPr="00830938">
        <w:rPr>
          <w:rFonts w:ascii="Verdana" w:hAnsi="Verdana" w:cstheme="minorBidi"/>
          <w:bCs/>
          <w:sz w:val="24"/>
          <w:szCs w:val="24"/>
        </w:rPr>
        <w:t>de acuerdo con el perfil de conocimiento del cliente.</w:t>
      </w:r>
    </w:p>
    <w:p w14:paraId="7CB8621B" w14:textId="77070609" w:rsidR="007B0BB8" w:rsidRPr="00BE5224" w:rsidRDefault="2093F380" w:rsidP="00480CCC">
      <w:pPr>
        <w:pStyle w:val="Prrafodelista"/>
        <w:spacing w:after="240"/>
        <w:ind w:left="708"/>
        <w:jc w:val="both"/>
        <w:rPr>
          <w:rFonts w:ascii="Verdana" w:hAnsi="Verdana" w:cstheme="minorBidi"/>
          <w:b/>
          <w:bCs/>
          <w:sz w:val="24"/>
          <w:szCs w:val="24"/>
        </w:rPr>
      </w:pPr>
      <w:r w:rsidRPr="00BE5224">
        <w:rPr>
          <w:rFonts w:ascii="Verdana" w:hAnsi="Verdana" w:cstheme="minorBidi"/>
          <w:b/>
          <w:bCs/>
          <w:sz w:val="24"/>
          <w:szCs w:val="24"/>
        </w:rPr>
        <w:t xml:space="preserve">Plazo: </w:t>
      </w:r>
      <w:r w:rsidRPr="00830938">
        <w:rPr>
          <w:rFonts w:ascii="Verdana" w:hAnsi="Verdana" w:cstheme="minorBidi"/>
          <w:sz w:val="24"/>
          <w:szCs w:val="24"/>
        </w:rPr>
        <w:t>31 de diciembre de 2025</w:t>
      </w:r>
      <w:r w:rsidR="745752A3" w:rsidRPr="67E98607">
        <w:rPr>
          <w:rFonts w:ascii="Verdana" w:hAnsi="Verdana" w:cstheme="minorBidi"/>
          <w:sz w:val="24"/>
          <w:szCs w:val="24"/>
        </w:rPr>
        <w:t>.</w:t>
      </w:r>
    </w:p>
    <w:p w14:paraId="2D8BEB9D" w14:textId="6C69577D" w:rsidR="007B0BB8" w:rsidRPr="00BE5224" w:rsidRDefault="2093F380" w:rsidP="00480CCC">
      <w:pPr>
        <w:pStyle w:val="Prrafodelista"/>
        <w:spacing w:after="240"/>
        <w:ind w:left="708"/>
        <w:jc w:val="both"/>
        <w:rPr>
          <w:rFonts w:ascii="Verdana" w:hAnsi="Verdana" w:cstheme="minorBidi"/>
          <w:b/>
          <w:bCs/>
          <w:sz w:val="24"/>
          <w:szCs w:val="24"/>
        </w:rPr>
      </w:pPr>
      <w:r w:rsidRPr="00BE5224">
        <w:rPr>
          <w:rFonts w:ascii="Verdana" w:hAnsi="Verdana" w:cstheme="minorBidi"/>
          <w:b/>
          <w:bCs/>
          <w:sz w:val="24"/>
          <w:szCs w:val="24"/>
        </w:rPr>
        <w:t xml:space="preserve">Dependencia(s) responsables(s): </w:t>
      </w:r>
      <w:r w:rsidRPr="00830938">
        <w:rPr>
          <w:rFonts w:ascii="Verdana" w:hAnsi="Verdana" w:cstheme="minorBidi"/>
          <w:sz w:val="24"/>
          <w:szCs w:val="24"/>
        </w:rPr>
        <w:t>Departamento</w:t>
      </w:r>
      <w:r w:rsidR="001321C7">
        <w:rPr>
          <w:rFonts w:ascii="Verdana" w:hAnsi="Verdana" w:cstheme="minorBidi"/>
          <w:sz w:val="24"/>
          <w:szCs w:val="24"/>
        </w:rPr>
        <w:t>s</w:t>
      </w:r>
      <w:r w:rsidRPr="00830938">
        <w:rPr>
          <w:rFonts w:ascii="Verdana" w:hAnsi="Verdana" w:cstheme="minorBidi"/>
          <w:sz w:val="24"/>
          <w:szCs w:val="24"/>
        </w:rPr>
        <w:t xml:space="preserve"> de Riesgo Operativo y Procesos (ROP)</w:t>
      </w:r>
      <w:r w:rsidR="1B1FF897" w:rsidRPr="00830938">
        <w:rPr>
          <w:rFonts w:ascii="Verdana" w:hAnsi="Verdana" w:cstheme="minorBidi"/>
          <w:sz w:val="24"/>
          <w:szCs w:val="24"/>
        </w:rPr>
        <w:t xml:space="preserve"> y Jurídico</w:t>
      </w:r>
      <w:r w:rsidR="006B1E03" w:rsidRPr="00830938">
        <w:rPr>
          <w:rFonts w:ascii="Verdana" w:hAnsi="Verdana" w:cstheme="minorBidi"/>
          <w:sz w:val="24"/>
          <w:szCs w:val="24"/>
        </w:rPr>
        <w:t xml:space="preserve"> (DJU)</w:t>
      </w:r>
      <w:r w:rsidR="1B1FF897" w:rsidRPr="00830938">
        <w:rPr>
          <w:rFonts w:ascii="Verdana" w:hAnsi="Verdana" w:cstheme="minorBidi"/>
          <w:sz w:val="24"/>
          <w:szCs w:val="24"/>
        </w:rPr>
        <w:t>.</w:t>
      </w:r>
    </w:p>
    <w:p w14:paraId="70087520" w14:textId="77777777" w:rsidR="00B52363" w:rsidRPr="00BE5224" w:rsidRDefault="00B52363" w:rsidP="00480CCC">
      <w:pPr>
        <w:pStyle w:val="Prrafodelista"/>
        <w:spacing w:after="240"/>
        <w:ind w:left="708"/>
        <w:jc w:val="both"/>
        <w:rPr>
          <w:rFonts w:ascii="Verdana" w:hAnsi="Verdana" w:cstheme="minorBidi"/>
          <w:b/>
          <w:bCs/>
          <w:sz w:val="24"/>
          <w:szCs w:val="24"/>
        </w:rPr>
      </w:pPr>
    </w:p>
    <w:p w14:paraId="1A39CEF4" w14:textId="60FEAFB3" w:rsidR="00B52363" w:rsidRPr="00BE5224" w:rsidRDefault="00B52363" w:rsidP="00480CCC">
      <w:pPr>
        <w:pStyle w:val="Prrafodelista"/>
        <w:spacing w:after="240"/>
        <w:ind w:left="708"/>
        <w:jc w:val="both"/>
        <w:rPr>
          <w:rFonts w:ascii="Verdana" w:hAnsi="Verdana" w:cstheme="minorBidi"/>
          <w:b/>
          <w:sz w:val="24"/>
          <w:szCs w:val="24"/>
        </w:rPr>
      </w:pPr>
      <w:r w:rsidRPr="00BE5224">
        <w:rPr>
          <w:rFonts w:ascii="Verdana" w:hAnsi="Verdana" w:cstheme="minorBidi"/>
          <w:b/>
          <w:sz w:val="24"/>
          <w:szCs w:val="24"/>
        </w:rPr>
        <w:lastRenderedPageBreak/>
        <w:t xml:space="preserve">Actividad: </w:t>
      </w:r>
      <w:r w:rsidR="00E125E0" w:rsidRPr="00830938">
        <w:rPr>
          <w:rFonts w:ascii="Verdana" w:hAnsi="Verdana" w:cstheme="minorBidi"/>
          <w:bCs/>
          <w:sz w:val="24"/>
          <w:szCs w:val="24"/>
        </w:rPr>
        <w:t>El</w:t>
      </w:r>
      <w:r w:rsidR="00D016AA" w:rsidRPr="00830938">
        <w:rPr>
          <w:rFonts w:ascii="Verdana" w:hAnsi="Verdana" w:cstheme="minorBidi"/>
          <w:bCs/>
          <w:sz w:val="24"/>
          <w:szCs w:val="24"/>
        </w:rPr>
        <w:t xml:space="preserve">aborar </w:t>
      </w:r>
      <w:r w:rsidR="00AA4610" w:rsidRPr="00830938">
        <w:rPr>
          <w:rFonts w:ascii="Verdana" w:hAnsi="Verdana" w:cstheme="minorBidi"/>
          <w:bCs/>
          <w:sz w:val="24"/>
          <w:szCs w:val="24"/>
        </w:rPr>
        <w:t xml:space="preserve">declaración de </w:t>
      </w:r>
      <w:r w:rsidR="00F760AF" w:rsidRPr="00830938">
        <w:rPr>
          <w:rFonts w:ascii="Verdana" w:hAnsi="Verdana" w:cstheme="minorBidi"/>
          <w:bCs/>
          <w:sz w:val="24"/>
          <w:szCs w:val="24"/>
        </w:rPr>
        <w:t>o</w:t>
      </w:r>
      <w:r w:rsidR="00AA4610" w:rsidRPr="00830938">
        <w:rPr>
          <w:rFonts w:ascii="Verdana" w:hAnsi="Verdana" w:cstheme="minorBidi"/>
          <w:bCs/>
          <w:sz w:val="24"/>
          <w:szCs w:val="24"/>
        </w:rPr>
        <w:t>rigen de Fondos</w:t>
      </w:r>
      <w:r w:rsidR="00F760AF" w:rsidRPr="00830938">
        <w:rPr>
          <w:rFonts w:ascii="Verdana" w:hAnsi="Verdana" w:cstheme="minorBidi"/>
          <w:bCs/>
          <w:sz w:val="24"/>
          <w:szCs w:val="24"/>
        </w:rPr>
        <w:t xml:space="preserve"> para incorporar en la etapa precontractual</w:t>
      </w:r>
      <w:r w:rsidRPr="00830938">
        <w:rPr>
          <w:rFonts w:ascii="Verdana" w:hAnsi="Verdana" w:cstheme="minorBidi"/>
          <w:bCs/>
          <w:sz w:val="24"/>
          <w:szCs w:val="24"/>
        </w:rPr>
        <w:t>.</w:t>
      </w:r>
    </w:p>
    <w:p w14:paraId="36C51D1D" w14:textId="1591C313" w:rsidR="00B52363" w:rsidRPr="00BE5224" w:rsidRDefault="00B52363" w:rsidP="00480CCC">
      <w:pPr>
        <w:pStyle w:val="Prrafodelista"/>
        <w:spacing w:after="240"/>
        <w:ind w:left="708"/>
        <w:jc w:val="both"/>
        <w:rPr>
          <w:rFonts w:ascii="Verdana" w:hAnsi="Verdana" w:cstheme="minorBidi"/>
          <w:b/>
          <w:bCs/>
          <w:sz w:val="24"/>
          <w:szCs w:val="24"/>
        </w:rPr>
      </w:pPr>
      <w:r w:rsidRPr="00BE5224">
        <w:rPr>
          <w:rFonts w:ascii="Verdana" w:hAnsi="Verdana" w:cstheme="minorBidi"/>
          <w:b/>
          <w:bCs/>
          <w:sz w:val="24"/>
          <w:szCs w:val="24"/>
        </w:rPr>
        <w:t xml:space="preserve">Plazo: </w:t>
      </w:r>
      <w:r w:rsidRPr="00830938">
        <w:rPr>
          <w:rFonts w:ascii="Verdana" w:hAnsi="Verdana" w:cstheme="minorBidi"/>
          <w:sz w:val="24"/>
          <w:szCs w:val="24"/>
        </w:rPr>
        <w:t>31 de diciembre de 2025</w:t>
      </w:r>
      <w:r w:rsidR="662F5A0C" w:rsidRPr="58E9859E">
        <w:rPr>
          <w:rFonts w:ascii="Verdana" w:hAnsi="Verdana" w:cstheme="minorBidi"/>
          <w:sz w:val="24"/>
          <w:szCs w:val="24"/>
        </w:rPr>
        <w:t>.</w:t>
      </w:r>
    </w:p>
    <w:p w14:paraId="42FABD66" w14:textId="6163CF09" w:rsidR="00B52363" w:rsidRPr="00BE5224" w:rsidRDefault="00B52363" w:rsidP="00480CCC">
      <w:pPr>
        <w:pStyle w:val="Prrafodelista"/>
        <w:spacing w:after="240"/>
        <w:ind w:left="708"/>
        <w:jc w:val="both"/>
        <w:rPr>
          <w:rFonts w:ascii="Verdana" w:hAnsi="Verdana"/>
          <w:sz w:val="24"/>
          <w:szCs w:val="24"/>
          <w:lang w:val="es-ES"/>
        </w:rPr>
      </w:pPr>
      <w:r w:rsidRPr="00BE5224">
        <w:rPr>
          <w:rFonts w:ascii="Verdana" w:hAnsi="Verdana" w:cstheme="minorBidi"/>
          <w:b/>
          <w:bCs/>
          <w:sz w:val="24"/>
          <w:szCs w:val="24"/>
        </w:rPr>
        <w:t xml:space="preserve">Dependencia(s) responsables(s): </w:t>
      </w:r>
      <w:r w:rsidRPr="00830938">
        <w:rPr>
          <w:rFonts w:ascii="Verdana" w:hAnsi="Verdana" w:cstheme="minorBidi"/>
          <w:sz w:val="24"/>
          <w:szCs w:val="24"/>
        </w:rPr>
        <w:t>Departamento</w:t>
      </w:r>
      <w:r w:rsidR="00F31D0F">
        <w:rPr>
          <w:rFonts w:ascii="Verdana" w:hAnsi="Verdana" w:cstheme="minorBidi"/>
          <w:sz w:val="24"/>
          <w:szCs w:val="24"/>
        </w:rPr>
        <w:t>s</w:t>
      </w:r>
      <w:r w:rsidRPr="00830938">
        <w:rPr>
          <w:rFonts w:ascii="Verdana" w:hAnsi="Verdana" w:cstheme="minorBidi"/>
          <w:sz w:val="24"/>
          <w:szCs w:val="24"/>
        </w:rPr>
        <w:t xml:space="preserve"> de Riesgo Operativo y Procesos (ROP) y Jurídico</w:t>
      </w:r>
      <w:r w:rsidR="006B1E03" w:rsidRPr="00830938">
        <w:rPr>
          <w:rFonts w:ascii="Verdana" w:hAnsi="Verdana" w:cstheme="minorBidi"/>
          <w:sz w:val="24"/>
          <w:szCs w:val="24"/>
        </w:rPr>
        <w:t xml:space="preserve"> (DJU)</w:t>
      </w:r>
      <w:r w:rsidRPr="00830938">
        <w:rPr>
          <w:rFonts w:ascii="Verdana" w:hAnsi="Verdana" w:cstheme="minorBidi"/>
          <w:sz w:val="24"/>
          <w:szCs w:val="24"/>
        </w:rPr>
        <w:t>.</w:t>
      </w:r>
    </w:p>
    <w:p w14:paraId="14F96E34" w14:textId="77777777" w:rsidR="00B52363" w:rsidRPr="002C68FD" w:rsidRDefault="00B52363" w:rsidP="001F3ADF">
      <w:pPr>
        <w:pStyle w:val="Prrafodelista"/>
        <w:spacing w:after="240"/>
        <w:ind w:left="1416"/>
        <w:jc w:val="both"/>
        <w:rPr>
          <w:rFonts w:ascii="Verdana" w:hAnsi="Verdana"/>
          <w:lang w:val="es-ES"/>
        </w:rPr>
      </w:pPr>
    </w:p>
    <w:p w14:paraId="3E634E2B" w14:textId="163237E6" w:rsidR="007B0BB8" w:rsidRPr="00F31D0F" w:rsidRDefault="007B0BB8" w:rsidP="007B0BB8">
      <w:pPr>
        <w:rPr>
          <w:rFonts w:ascii="Verdana" w:hAnsi="Verdana"/>
          <w:b/>
        </w:rPr>
      </w:pPr>
    </w:p>
    <w:p w14:paraId="738CFD4F" w14:textId="5F627053" w:rsidR="001C7F85" w:rsidRPr="00F31D0F" w:rsidRDefault="00AA44CF" w:rsidP="001B7C5D">
      <w:pPr>
        <w:pStyle w:val="Ttulo2"/>
        <w:numPr>
          <w:ilvl w:val="0"/>
          <w:numId w:val="6"/>
        </w:numPr>
        <w:rPr>
          <w:rFonts w:ascii="Verdana" w:hAnsi="Verdana"/>
          <w:b/>
        </w:rPr>
      </w:pPr>
      <w:bookmarkStart w:id="34" w:name="_Toc201071690"/>
      <w:r w:rsidRPr="00F31D0F">
        <w:rPr>
          <w:rFonts w:ascii="Verdana" w:hAnsi="Verdana"/>
          <w:b/>
        </w:rPr>
        <w:t>REDES Y ARTICULACIÓN</w:t>
      </w:r>
      <w:bookmarkEnd w:id="34"/>
      <w:r w:rsidR="00435A0A" w:rsidRPr="00F31D0F">
        <w:rPr>
          <w:rFonts w:ascii="Verdana" w:hAnsi="Verdana"/>
          <w:b/>
        </w:rPr>
        <w:t xml:space="preserve"> </w:t>
      </w:r>
    </w:p>
    <w:p w14:paraId="57AA745E" w14:textId="518EEFA9" w:rsidR="00400849" w:rsidRPr="002C68FD" w:rsidRDefault="00400849">
      <w:pPr>
        <w:spacing w:after="160" w:line="259" w:lineRule="auto"/>
        <w:rPr>
          <w:rFonts w:ascii="Verdana" w:hAnsi="Verdana" w:cstheme="minorHAnsi"/>
          <w:b/>
          <w:bCs/>
        </w:rPr>
      </w:pPr>
    </w:p>
    <w:p w14:paraId="5E8CD5CD" w14:textId="7424D2F7" w:rsidR="0005112F" w:rsidRPr="00DB348F" w:rsidRDefault="00FC05B2" w:rsidP="00DB348F">
      <w:pPr>
        <w:rPr>
          <w:rFonts w:ascii="Verdana" w:eastAsiaTheme="majorEastAsia" w:hAnsi="Verdana" w:cstheme="majorBidi"/>
          <w:b/>
          <w:bCs/>
          <w:color w:val="2F5496" w:themeColor="accent1" w:themeShade="BF"/>
          <w:sz w:val="24"/>
          <w:szCs w:val="26"/>
        </w:rPr>
      </w:pPr>
      <w:r w:rsidRPr="00DB348F">
        <w:rPr>
          <w:rFonts w:ascii="Verdana" w:eastAsiaTheme="majorEastAsia" w:hAnsi="Verdana" w:cstheme="majorBidi"/>
          <w:b/>
          <w:bCs/>
          <w:color w:val="2F5496" w:themeColor="accent1" w:themeShade="BF"/>
          <w:sz w:val="24"/>
          <w:szCs w:val="26"/>
        </w:rPr>
        <w:t>Redes internas</w:t>
      </w:r>
    </w:p>
    <w:p w14:paraId="5D931AA6" w14:textId="77777777" w:rsidR="00DB348F" w:rsidRDefault="00DB348F" w:rsidP="00DB348F">
      <w:pPr>
        <w:rPr>
          <w:rFonts w:ascii="Verdana" w:eastAsiaTheme="majorEastAsia" w:hAnsi="Verdana" w:cstheme="majorBidi"/>
          <w:b/>
          <w:bCs/>
          <w:color w:val="2F5496" w:themeColor="accent1" w:themeShade="BF"/>
          <w:sz w:val="24"/>
          <w:szCs w:val="26"/>
          <w:u w:val="single"/>
        </w:rPr>
      </w:pPr>
    </w:p>
    <w:p w14:paraId="0E2AAA0B" w14:textId="583BBAC9" w:rsidR="00DB348F" w:rsidRPr="00D935F4" w:rsidRDefault="00D935F4" w:rsidP="00D935F4">
      <w:pPr>
        <w:pStyle w:val="Prrafodelista"/>
        <w:ind w:left="0"/>
        <w:jc w:val="both"/>
        <w:rPr>
          <w:rFonts w:ascii="Verdana" w:hAnsi="Verdana"/>
          <w:sz w:val="24"/>
          <w:szCs w:val="24"/>
          <w:lang w:val="es-ES"/>
        </w:rPr>
      </w:pPr>
      <w:r w:rsidRPr="00D935F4">
        <w:rPr>
          <w:rFonts w:ascii="Verdana" w:hAnsi="Verdana"/>
          <w:sz w:val="24"/>
          <w:szCs w:val="24"/>
          <w:lang w:val="es-ES"/>
        </w:rPr>
        <w:t>La implementación efectiva del Programa de Transparencia y Ética Pública (PTEP) requiere del fortalecimiento de las redes internas de colaboración</w:t>
      </w:r>
      <w:r>
        <w:rPr>
          <w:rFonts w:ascii="Verdana" w:hAnsi="Verdana"/>
          <w:sz w:val="24"/>
          <w:szCs w:val="24"/>
          <w:lang w:val="es-ES"/>
        </w:rPr>
        <w:t xml:space="preserve"> en Fogafín</w:t>
      </w:r>
      <w:r w:rsidRPr="00D935F4">
        <w:rPr>
          <w:rFonts w:ascii="Verdana" w:hAnsi="Verdana"/>
          <w:sz w:val="24"/>
          <w:szCs w:val="24"/>
          <w:lang w:val="es-ES"/>
        </w:rPr>
        <w:t>,</w:t>
      </w:r>
      <w:r>
        <w:rPr>
          <w:rFonts w:ascii="Verdana" w:hAnsi="Verdana"/>
          <w:sz w:val="24"/>
          <w:szCs w:val="24"/>
          <w:lang w:val="es-ES"/>
        </w:rPr>
        <w:t xml:space="preserve"> las cuales se sustentan </w:t>
      </w:r>
      <w:r w:rsidRPr="00D935F4">
        <w:rPr>
          <w:rFonts w:ascii="Verdana" w:hAnsi="Verdana"/>
          <w:sz w:val="24"/>
          <w:szCs w:val="24"/>
          <w:lang w:val="es-ES"/>
        </w:rPr>
        <w:t xml:space="preserve">en el intercambio de información, el trabajo articulado entre </w:t>
      </w:r>
      <w:r>
        <w:rPr>
          <w:rFonts w:ascii="Verdana" w:hAnsi="Verdana"/>
          <w:sz w:val="24"/>
          <w:szCs w:val="24"/>
          <w:lang w:val="es-ES"/>
        </w:rPr>
        <w:t>departamento</w:t>
      </w:r>
      <w:r w:rsidRPr="00D935F4">
        <w:rPr>
          <w:rFonts w:ascii="Verdana" w:hAnsi="Verdana"/>
          <w:sz w:val="24"/>
          <w:szCs w:val="24"/>
          <w:lang w:val="es-ES"/>
        </w:rPr>
        <w:t xml:space="preserve">s y una comprensión compartida del programa. Una mayor apropiación por parte de los funcionarios favorece la coordinación entre </w:t>
      </w:r>
      <w:r>
        <w:rPr>
          <w:rFonts w:ascii="Verdana" w:hAnsi="Verdana"/>
          <w:sz w:val="24"/>
          <w:szCs w:val="24"/>
          <w:lang w:val="es-ES"/>
        </w:rPr>
        <w:t>áreas</w:t>
      </w:r>
      <w:r w:rsidRPr="00D935F4">
        <w:rPr>
          <w:rFonts w:ascii="Verdana" w:hAnsi="Verdana"/>
          <w:sz w:val="24"/>
          <w:szCs w:val="24"/>
          <w:lang w:val="es-ES"/>
        </w:rPr>
        <w:t xml:space="preserve">, mejora la toma de decisiones, optimiza la gestión de riesgos y refuerza la cultura institucional de legalidad y transparencia. </w:t>
      </w:r>
    </w:p>
    <w:p w14:paraId="52B68007" w14:textId="77777777" w:rsidR="00D935F4" w:rsidRDefault="00D935F4" w:rsidP="00DB348F">
      <w:pPr>
        <w:rPr>
          <w:rFonts w:ascii="Verdana" w:hAnsi="Verdana" w:cstheme="minorHAnsi"/>
          <w:b/>
        </w:rPr>
      </w:pPr>
    </w:p>
    <w:p w14:paraId="7CD24C76" w14:textId="77777777" w:rsidR="00D935F4" w:rsidRPr="00DB348F" w:rsidRDefault="00D935F4" w:rsidP="00DB348F">
      <w:pPr>
        <w:rPr>
          <w:rFonts w:ascii="Verdana" w:hAnsi="Verdana" w:cstheme="minorHAnsi"/>
          <w:b/>
        </w:rPr>
      </w:pPr>
    </w:p>
    <w:p w14:paraId="0912DED9" w14:textId="4BB973FA" w:rsidR="00DB348F" w:rsidRPr="002C68FD" w:rsidRDefault="00DB348F" w:rsidP="00480CCC">
      <w:pPr>
        <w:pStyle w:val="Ttulo3"/>
        <w:ind w:left="0"/>
        <w:rPr>
          <w:rFonts w:ascii="Verdana" w:hAnsi="Verdana"/>
          <w:b/>
          <w:bCs/>
        </w:rPr>
      </w:pPr>
      <w:bookmarkStart w:id="35" w:name="_Toc201071691"/>
      <w:r w:rsidRPr="002C68FD">
        <w:rPr>
          <w:rFonts w:ascii="Verdana" w:hAnsi="Verdana"/>
          <w:b/>
          <w:bCs/>
        </w:rPr>
        <w:t xml:space="preserve">Plan de actividades: </w:t>
      </w:r>
      <w:r w:rsidRPr="00DB348F">
        <w:rPr>
          <w:rFonts w:ascii="Verdana" w:hAnsi="Verdana"/>
          <w:b/>
          <w:bCs/>
        </w:rPr>
        <w:t>Redes internas</w:t>
      </w:r>
      <w:bookmarkEnd w:id="35"/>
    </w:p>
    <w:p w14:paraId="7DE430D3" w14:textId="77777777" w:rsidR="00840712" w:rsidRPr="00DB348F" w:rsidRDefault="00840712" w:rsidP="00DB348F">
      <w:pPr>
        <w:rPr>
          <w:rFonts w:ascii="Verdana" w:hAnsi="Verdana" w:cstheme="minorHAnsi"/>
          <w:b/>
          <w:bCs/>
        </w:rPr>
      </w:pPr>
    </w:p>
    <w:p w14:paraId="2896CAED" w14:textId="1CB0136C" w:rsidR="00401F3E" w:rsidRPr="004965A3" w:rsidRDefault="00401F3E" w:rsidP="00480CCC">
      <w:pPr>
        <w:ind w:left="684"/>
        <w:rPr>
          <w:rFonts w:ascii="Verdana" w:hAnsi="Verdana" w:cstheme="minorBidi"/>
          <w:b/>
          <w:sz w:val="24"/>
          <w:szCs w:val="24"/>
          <w:lang w:val="es-ES"/>
        </w:rPr>
      </w:pPr>
      <w:r w:rsidRPr="004965A3">
        <w:rPr>
          <w:rFonts w:ascii="Verdana" w:hAnsi="Verdana" w:cstheme="minorBidi"/>
          <w:b/>
          <w:sz w:val="24"/>
          <w:szCs w:val="24"/>
          <w:lang w:val="es-ES"/>
        </w:rPr>
        <w:t>Actividad</w:t>
      </w:r>
      <w:r w:rsidR="00642C65" w:rsidRPr="004965A3">
        <w:rPr>
          <w:rFonts w:ascii="Verdana" w:hAnsi="Verdana" w:cstheme="minorBidi"/>
          <w:b/>
          <w:sz w:val="24"/>
          <w:szCs w:val="24"/>
          <w:lang w:val="es-ES"/>
        </w:rPr>
        <w:t>:</w:t>
      </w:r>
      <w:r w:rsidR="00B1308D" w:rsidRPr="004965A3">
        <w:rPr>
          <w:rFonts w:ascii="Verdana" w:hAnsi="Verdana" w:cstheme="minorBidi"/>
          <w:b/>
          <w:sz w:val="24"/>
          <w:szCs w:val="24"/>
          <w:lang w:val="es-ES"/>
        </w:rPr>
        <w:t xml:space="preserve"> </w:t>
      </w:r>
      <w:r w:rsidR="004965A3" w:rsidRPr="004965A3">
        <w:rPr>
          <w:rFonts w:ascii="Verdana" w:hAnsi="Verdana" w:cstheme="minorBidi"/>
          <w:bCs/>
          <w:sz w:val="24"/>
          <w:szCs w:val="24"/>
          <w:lang w:val="es-ES"/>
        </w:rPr>
        <w:t>Inclusión del PTEP en los programas de inducción y reinducción institucional</w:t>
      </w:r>
    </w:p>
    <w:p w14:paraId="3BF3A7F6" w14:textId="3FF4B731" w:rsidR="00401F3E" w:rsidRPr="004965A3" w:rsidRDefault="00401F3E" w:rsidP="00480CCC">
      <w:pPr>
        <w:ind w:left="684"/>
        <w:rPr>
          <w:rFonts w:ascii="Verdana" w:hAnsi="Verdana" w:cstheme="minorBidi"/>
          <w:b/>
          <w:sz w:val="24"/>
          <w:szCs w:val="24"/>
          <w:lang w:val="es-ES"/>
        </w:rPr>
      </w:pPr>
      <w:r w:rsidRPr="12EEA0B7">
        <w:rPr>
          <w:rFonts w:ascii="Verdana" w:hAnsi="Verdana" w:cstheme="minorBidi"/>
          <w:b/>
          <w:sz w:val="24"/>
          <w:szCs w:val="24"/>
          <w:lang w:val="es-ES"/>
        </w:rPr>
        <w:t xml:space="preserve">Plazo: </w:t>
      </w:r>
      <w:r w:rsidR="008D0AB6" w:rsidRPr="12EEA0B7">
        <w:rPr>
          <w:rFonts w:ascii="Verdana" w:hAnsi="Verdana" w:cstheme="minorBidi"/>
          <w:sz w:val="24"/>
          <w:szCs w:val="24"/>
          <w:lang w:val="es-ES"/>
        </w:rPr>
        <w:t>31</w:t>
      </w:r>
      <w:r w:rsidRPr="12EEA0B7">
        <w:rPr>
          <w:rFonts w:ascii="Verdana" w:hAnsi="Verdana" w:cstheme="minorBidi"/>
          <w:sz w:val="24"/>
          <w:szCs w:val="24"/>
          <w:lang w:val="es-ES"/>
        </w:rPr>
        <w:t xml:space="preserve"> de </w:t>
      </w:r>
      <w:r w:rsidR="008D0AB6" w:rsidRPr="12EEA0B7">
        <w:rPr>
          <w:rFonts w:ascii="Verdana" w:hAnsi="Verdana" w:cstheme="minorBidi"/>
          <w:sz w:val="24"/>
          <w:szCs w:val="24"/>
          <w:lang w:val="es-ES"/>
        </w:rPr>
        <w:t xml:space="preserve">diciembre de </w:t>
      </w:r>
      <w:r w:rsidR="00B82B09" w:rsidRPr="00B82B09">
        <w:rPr>
          <w:rFonts w:ascii="Verdana" w:hAnsi="Verdana" w:cstheme="minorHAnsi"/>
          <w:bCs/>
          <w:sz w:val="24"/>
          <w:szCs w:val="24"/>
        </w:rPr>
        <w:t>2025</w:t>
      </w:r>
    </w:p>
    <w:p w14:paraId="0D7F553F" w14:textId="3C7A9D66" w:rsidR="00401F3E" w:rsidRPr="004965A3" w:rsidRDefault="00401F3E" w:rsidP="00480CCC">
      <w:pPr>
        <w:ind w:left="684"/>
        <w:rPr>
          <w:rFonts w:ascii="Verdana" w:hAnsi="Verdana" w:cstheme="minorBidi"/>
          <w:sz w:val="24"/>
          <w:szCs w:val="24"/>
          <w:lang w:val="pt-PT"/>
        </w:rPr>
      </w:pPr>
      <w:r w:rsidRPr="004965A3">
        <w:rPr>
          <w:rFonts w:ascii="Verdana" w:hAnsi="Verdana" w:cstheme="minorBidi"/>
          <w:b/>
          <w:sz w:val="24"/>
          <w:szCs w:val="24"/>
          <w:lang w:val="pt-PT"/>
        </w:rPr>
        <w:t xml:space="preserve">Dependencia responsable: </w:t>
      </w:r>
      <w:r w:rsidRPr="004965A3">
        <w:rPr>
          <w:rFonts w:ascii="Verdana" w:hAnsi="Verdana" w:cstheme="minorBidi"/>
          <w:sz w:val="24"/>
          <w:szCs w:val="24"/>
          <w:lang w:val="pt-PT"/>
        </w:rPr>
        <w:t xml:space="preserve">Departamento de </w:t>
      </w:r>
      <w:r w:rsidR="004965A3" w:rsidRPr="004965A3">
        <w:rPr>
          <w:rFonts w:ascii="Verdana" w:hAnsi="Verdana" w:cstheme="minorBidi"/>
          <w:bCs/>
          <w:sz w:val="24"/>
          <w:szCs w:val="24"/>
          <w:lang w:val="pt-PT"/>
        </w:rPr>
        <w:t>Talento Humano</w:t>
      </w:r>
    </w:p>
    <w:p w14:paraId="60CFC18F" w14:textId="77777777" w:rsidR="00401F3E" w:rsidRPr="002C68FD" w:rsidRDefault="00401F3E" w:rsidP="0039211D">
      <w:pPr>
        <w:ind w:left="567"/>
        <w:rPr>
          <w:rFonts w:ascii="Verdana" w:hAnsi="Verdana" w:cstheme="minorHAnsi"/>
          <w:b/>
          <w:lang w:val="pt-PT"/>
        </w:rPr>
      </w:pPr>
    </w:p>
    <w:p w14:paraId="673F3D7F" w14:textId="6844ECAB" w:rsidR="0024521D" w:rsidRDefault="0024521D" w:rsidP="0024521D">
      <w:pPr>
        <w:ind w:left="684"/>
        <w:rPr>
          <w:rFonts w:ascii="Verdana" w:hAnsi="Verdana" w:cstheme="minorBidi"/>
          <w:sz w:val="24"/>
          <w:szCs w:val="24"/>
        </w:rPr>
      </w:pPr>
      <w:r>
        <w:rPr>
          <w:rFonts w:ascii="Verdana" w:hAnsi="Verdana" w:cstheme="minorHAnsi"/>
          <w:b/>
          <w:lang w:val="pt-PT"/>
        </w:rPr>
        <w:tab/>
      </w:r>
      <w:r w:rsidRPr="004965A3">
        <w:rPr>
          <w:rFonts w:ascii="Verdana" w:hAnsi="Verdana" w:cstheme="minorBidi"/>
          <w:b/>
          <w:sz w:val="24"/>
          <w:szCs w:val="24"/>
          <w:lang w:val="es-ES"/>
        </w:rPr>
        <w:t xml:space="preserve">Actividad: </w:t>
      </w:r>
      <w:r w:rsidR="00BD357E">
        <w:rPr>
          <w:rFonts w:ascii="Verdana" w:hAnsi="Verdana" w:cstheme="minorBidi"/>
          <w:bCs/>
          <w:sz w:val="24"/>
          <w:szCs w:val="24"/>
        </w:rPr>
        <w:t>C</w:t>
      </w:r>
      <w:r w:rsidR="00BD357E" w:rsidRPr="00BD357E">
        <w:rPr>
          <w:rFonts w:ascii="Verdana" w:hAnsi="Verdana" w:cstheme="minorBidi"/>
          <w:bCs/>
          <w:sz w:val="24"/>
          <w:szCs w:val="24"/>
        </w:rPr>
        <w:t xml:space="preserve">ampaña de comunicación interna para promover la apropiación del </w:t>
      </w:r>
      <w:r w:rsidR="00E766C2">
        <w:rPr>
          <w:rFonts w:ascii="Verdana" w:hAnsi="Verdana" w:cstheme="minorBidi"/>
          <w:bCs/>
          <w:sz w:val="24"/>
          <w:szCs w:val="24"/>
        </w:rPr>
        <w:t>PTEP</w:t>
      </w:r>
      <w:r w:rsidR="00B30002">
        <w:rPr>
          <w:rFonts w:ascii="Verdana" w:hAnsi="Verdana" w:cstheme="minorBidi"/>
          <w:bCs/>
          <w:sz w:val="24"/>
          <w:szCs w:val="24"/>
        </w:rPr>
        <w:t xml:space="preserve"> que incluya la siguiente información:</w:t>
      </w:r>
    </w:p>
    <w:p w14:paraId="451F1F80" w14:textId="3E821D07" w:rsidR="00F51148" w:rsidRPr="00F51148" w:rsidRDefault="00F51148" w:rsidP="001B7C5D">
      <w:pPr>
        <w:pStyle w:val="Prrafodelista"/>
        <w:numPr>
          <w:ilvl w:val="0"/>
          <w:numId w:val="15"/>
        </w:numPr>
        <w:rPr>
          <w:rFonts w:ascii="Verdana" w:hAnsi="Verdana" w:cstheme="minorBidi"/>
          <w:bCs/>
          <w:sz w:val="24"/>
          <w:szCs w:val="24"/>
        </w:rPr>
      </w:pPr>
      <w:r w:rsidRPr="00F51148">
        <w:rPr>
          <w:rFonts w:ascii="Verdana" w:hAnsi="Verdana" w:cstheme="minorBidi"/>
          <w:bCs/>
          <w:sz w:val="24"/>
          <w:szCs w:val="24"/>
        </w:rPr>
        <w:t>Información sobre la Declaración, Objetivos, Alcance, Planeación y ciclo del Programa.</w:t>
      </w:r>
    </w:p>
    <w:p w14:paraId="5608541B" w14:textId="0DE2E6D6" w:rsidR="00F51148" w:rsidRPr="00F51148" w:rsidRDefault="00F51148" w:rsidP="001B7C5D">
      <w:pPr>
        <w:pStyle w:val="Prrafodelista"/>
        <w:numPr>
          <w:ilvl w:val="0"/>
          <w:numId w:val="15"/>
        </w:numPr>
        <w:rPr>
          <w:rFonts w:ascii="Verdana" w:hAnsi="Verdana" w:cstheme="minorBidi"/>
          <w:bCs/>
          <w:sz w:val="24"/>
          <w:szCs w:val="24"/>
        </w:rPr>
      </w:pPr>
      <w:r w:rsidRPr="00F51148">
        <w:rPr>
          <w:rFonts w:ascii="Verdana" w:hAnsi="Verdana" w:cstheme="minorBidi"/>
          <w:bCs/>
          <w:sz w:val="24"/>
          <w:szCs w:val="24"/>
        </w:rPr>
        <w:t>Información sobre los reportes, comunicación y auditoría del programa.</w:t>
      </w:r>
    </w:p>
    <w:p w14:paraId="3C6228FE" w14:textId="38022B77" w:rsidR="00B30002" w:rsidRDefault="00F51148" w:rsidP="001B7C5D">
      <w:pPr>
        <w:pStyle w:val="Prrafodelista"/>
        <w:numPr>
          <w:ilvl w:val="0"/>
          <w:numId w:val="15"/>
        </w:numPr>
        <w:rPr>
          <w:rFonts w:ascii="Verdana" w:hAnsi="Verdana" w:cstheme="minorBidi"/>
          <w:sz w:val="24"/>
          <w:szCs w:val="24"/>
        </w:rPr>
      </w:pPr>
      <w:r w:rsidRPr="00F51148">
        <w:rPr>
          <w:rFonts w:ascii="Verdana" w:hAnsi="Verdana" w:cstheme="minorBidi"/>
          <w:bCs/>
          <w:sz w:val="24"/>
          <w:szCs w:val="24"/>
        </w:rPr>
        <w:t>Información sobre las estrategias e instrumentos que hacen parte de la estrategia institucional para la lucha contra la corrupción.</w:t>
      </w:r>
    </w:p>
    <w:p w14:paraId="00272A26" w14:textId="48061A46" w:rsidR="0024521D" w:rsidRPr="004965A3" w:rsidRDefault="0024521D" w:rsidP="0024521D">
      <w:pPr>
        <w:ind w:left="684"/>
        <w:rPr>
          <w:rFonts w:ascii="Verdana" w:hAnsi="Verdana" w:cstheme="minorHAnsi"/>
          <w:b/>
          <w:sz w:val="24"/>
          <w:szCs w:val="24"/>
        </w:rPr>
      </w:pPr>
      <w:r w:rsidRPr="004965A3">
        <w:rPr>
          <w:rFonts w:ascii="Verdana" w:hAnsi="Verdana" w:cstheme="minorHAnsi"/>
          <w:b/>
          <w:sz w:val="24"/>
          <w:szCs w:val="24"/>
        </w:rPr>
        <w:t xml:space="preserve">Plazo: </w:t>
      </w:r>
      <w:r w:rsidR="00BD357E" w:rsidRPr="00BD357E">
        <w:rPr>
          <w:rFonts w:ascii="Verdana" w:hAnsi="Verdana" w:cstheme="minorHAnsi"/>
          <w:bCs/>
          <w:sz w:val="24"/>
          <w:szCs w:val="24"/>
        </w:rPr>
        <w:t>31</w:t>
      </w:r>
      <w:r w:rsidRPr="00BD357E">
        <w:rPr>
          <w:rFonts w:ascii="Verdana" w:hAnsi="Verdana" w:cstheme="minorHAnsi"/>
          <w:sz w:val="24"/>
          <w:szCs w:val="24"/>
        </w:rPr>
        <w:t xml:space="preserve"> de </w:t>
      </w:r>
      <w:r w:rsidR="00BD357E" w:rsidRPr="00BD357E">
        <w:rPr>
          <w:rFonts w:ascii="Verdana" w:hAnsi="Verdana" w:cstheme="minorHAnsi"/>
          <w:bCs/>
          <w:sz w:val="24"/>
          <w:szCs w:val="24"/>
        </w:rPr>
        <w:t>diciembre</w:t>
      </w:r>
      <w:r w:rsidRPr="00BD357E">
        <w:rPr>
          <w:rFonts w:ascii="Verdana" w:hAnsi="Verdana" w:cstheme="minorHAnsi"/>
          <w:sz w:val="24"/>
          <w:szCs w:val="24"/>
        </w:rPr>
        <w:t xml:space="preserve"> de 2025</w:t>
      </w:r>
    </w:p>
    <w:p w14:paraId="7062AF73" w14:textId="70E56C95" w:rsidR="00401F3E" w:rsidRPr="002028A9" w:rsidRDefault="0024521D" w:rsidP="002028A9">
      <w:pPr>
        <w:ind w:left="684"/>
        <w:rPr>
          <w:rFonts w:ascii="Verdana" w:hAnsi="Verdana" w:cstheme="minorBidi"/>
          <w:sz w:val="24"/>
          <w:szCs w:val="24"/>
        </w:rPr>
      </w:pPr>
      <w:r w:rsidRPr="00BD357E">
        <w:rPr>
          <w:rFonts w:ascii="Verdana" w:hAnsi="Verdana" w:cstheme="minorBidi"/>
          <w:b/>
          <w:sz w:val="24"/>
          <w:szCs w:val="24"/>
          <w:lang w:val="es-CO"/>
        </w:rPr>
        <w:lastRenderedPageBreak/>
        <w:t>Dependencia</w:t>
      </w:r>
      <w:r w:rsidR="00BD357E" w:rsidRPr="00BD357E">
        <w:rPr>
          <w:rFonts w:ascii="Verdana" w:hAnsi="Verdana" w:cstheme="minorBidi"/>
          <w:b/>
          <w:sz w:val="24"/>
          <w:szCs w:val="24"/>
          <w:lang w:val="es-CO"/>
        </w:rPr>
        <w:t>(s)</w:t>
      </w:r>
      <w:r w:rsidRPr="00BD357E">
        <w:rPr>
          <w:rFonts w:ascii="Verdana" w:hAnsi="Verdana" w:cstheme="minorBidi"/>
          <w:b/>
          <w:sz w:val="24"/>
          <w:szCs w:val="24"/>
          <w:lang w:val="es-CO"/>
        </w:rPr>
        <w:t xml:space="preserve"> responsable</w:t>
      </w:r>
      <w:r w:rsidR="00BD357E" w:rsidRPr="00BD357E">
        <w:rPr>
          <w:rFonts w:ascii="Verdana" w:hAnsi="Verdana" w:cstheme="minorBidi"/>
          <w:b/>
          <w:sz w:val="24"/>
          <w:szCs w:val="24"/>
          <w:lang w:val="es-CO"/>
        </w:rPr>
        <w:t>(s)</w:t>
      </w:r>
      <w:r w:rsidRPr="00BD357E">
        <w:rPr>
          <w:rFonts w:ascii="Verdana" w:hAnsi="Verdana" w:cstheme="minorBidi"/>
          <w:b/>
          <w:sz w:val="24"/>
          <w:szCs w:val="24"/>
          <w:lang w:val="es-CO"/>
        </w:rPr>
        <w:t xml:space="preserve">: </w:t>
      </w:r>
      <w:r w:rsidRPr="00BD357E">
        <w:rPr>
          <w:rFonts w:ascii="Verdana" w:hAnsi="Verdana" w:cstheme="minorBidi"/>
          <w:sz w:val="24"/>
          <w:szCs w:val="24"/>
          <w:lang w:val="es-CO"/>
        </w:rPr>
        <w:t>Departamento de Talento Humano</w:t>
      </w:r>
      <w:r w:rsidR="00F51148">
        <w:rPr>
          <w:rFonts w:ascii="Verdana" w:hAnsi="Verdana" w:cstheme="minorBidi"/>
          <w:bCs/>
          <w:sz w:val="24"/>
          <w:szCs w:val="24"/>
          <w:lang w:val="es-CO"/>
        </w:rPr>
        <w:t>,</w:t>
      </w:r>
      <w:r w:rsidR="00BD357E" w:rsidRPr="00BD357E">
        <w:rPr>
          <w:rFonts w:ascii="Verdana" w:hAnsi="Verdana" w:cstheme="minorBidi"/>
          <w:bCs/>
          <w:sz w:val="24"/>
          <w:szCs w:val="24"/>
          <w:lang w:val="es-CO"/>
        </w:rPr>
        <w:t xml:space="preserve"> De</w:t>
      </w:r>
      <w:r w:rsidR="00BD357E">
        <w:rPr>
          <w:rFonts w:ascii="Verdana" w:hAnsi="Verdana" w:cstheme="minorBidi"/>
          <w:bCs/>
          <w:sz w:val="24"/>
          <w:szCs w:val="24"/>
          <w:lang w:val="es-CO"/>
        </w:rPr>
        <w:t>partamento de Comunicaciones y Relaciones Corporativas</w:t>
      </w:r>
      <w:r w:rsidR="002028A9">
        <w:rPr>
          <w:rFonts w:ascii="Verdana" w:hAnsi="Verdana" w:cstheme="minorBidi"/>
          <w:bCs/>
          <w:sz w:val="24"/>
          <w:szCs w:val="24"/>
          <w:lang w:val="es-CO"/>
        </w:rPr>
        <w:t xml:space="preserve"> y </w:t>
      </w:r>
      <w:r w:rsidR="002028A9">
        <w:rPr>
          <w:rFonts w:ascii="Verdana" w:hAnsi="Verdana" w:cstheme="minorBidi"/>
          <w:bCs/>
          <w:sz w:val="24"/>
          <w:szCs w:val="24"/>
        </w:rPr>
        <w:t>Equipo responsable del PTEP.</w:t>
      </w:r>
    </w:p>
    <w:p w14:paraId="6837F51A" w14:textId="77777777" w:rsidR="00206185" w:rsidRPr="00BD357E" w:rsidRDefault="00206185" w:rsidP="007522F5">
      <w:pPr>
        <w:rPr>
          <w:rFonts w:ascii="Verdana" w:hAnsi="Verdana" w:cstheme="minorHAnsi"/>
          <w:b/>
          <w:lang w:val="es-CO"/>
        </w:rPr>
      </w:pPr>
    </w:p>
    <w:p w14:paraId="5D9F07F0" w14:textId="77777777" w:rsidR="00206185" w:rsidRPr="00BD357E" w:rsidRDefault="00206185" w:rsidP="0039211D">
      <w:pPr>
        <w:ind w:left="567"/>
        <w:rPr>
          <w:rFonts w:ascii="Verdana" w:hAnsi="Verdana" w:cstheme="minorHAnsi"/>
          <w:b/>
          <w:lang w:val="es-CO"/>
        </w:rPr>
      </w:pPr>
    </w:p>
    <w:p w14:paraId="1F04B086" w14:textId="77F30447" w:rsidR="005A59A0" w:rsidRPr="002C68FD" w:rsidRDefault="00E07FB4" w:rsidP="00206185">
      <w:pPr>
        <w:spacing w:after="240"/>
        <w:rPr>
          <w:rFonts w:ascii="Verdana" w:eastAsia="Verdana" w:hAnsi="Verdana" w:cs="Verdana"/>
          <w:lang w:val="es-ES"/>
        </w:rPr>
      </w:pPr>
      <w:r w:rsidRPr="00DB348F">
        <w:rPr>
          <w:rFonts w:ascii="Verdana" w:eastAsiaTheme="majorEastAsia" w:hAnsi="Verdana" w:cstheme="majorBidi"/>
          <w:b/>
          <w:bCs/>
          <w:color w:val="2F5496" w:themeColor="accent1" w:themeShade="BF"/>
          <w:sz w:val="24"/>
          <w:szCs w:val="24"/>
        </w:rPr>
        <w:t>Redes externas</w:t>
      </w:r>
    </w:p>
    <w:p w14:paraId="6469275D" w14:textId="395B61A2" w:rsidR="00F0074B" w:rsidRPr="00A35E5C" w:rsidRDefault="00947535" w:rsidP="00671312">
      <w:pPr>
        <w:spacing w:after="240"/>
        <w:jc w:val="both"/>
        <w:rPr>
          <w:rFonts w:ascii="Verdana" w:eastAsia="Verdana" w:hAnsi="Verdana" w:cs="Verdana"/>
          <w:sz w:val="24"/>
          <w:szCs w:val="24"/>
          <w:lang w:val="es-ES"/>
        </w:rPr>
      </w:pPr>
      <w:r w:rsidRPr="00A35E5C">
        <w:rPr>
          <w:rFonts w:ascii="Verdana" w:eastAsia="Verdana" w:hAnsi="Verdana" w:cs="Verdana"/>
          <w:sz w:val="24"/>
          <w:szCs w:val="24"/>
          <w:lang w:val="es-ES"/>
        </w:rPr>
        <w:t>El enfoque principal de Fogafín para el fortalecimiento de sus redes externas se centrará en la integración y la colaboración interinstitucional con otras entidades a nivel sectorial, local, regional y nacional. El objetivo primordial de esta integración será fomentar un diálogo activo sobre la transparencia</w:t>
      </w:r>
      <w:r w:rsidR="00C131D4">
        <w:rPr>
          <w:rFonts w:ascii="Verdana" w:eastAsia="Verdana" w:hAnsi="Verdana" w:cs="Verdana"/>
          <w:sz w:val="24"/>
          <w:szCs w:val="24"/>
          <w:lang w:val="es-ES"/>
        </w:rPr>
        <w:t>,</w:t>
      </w:r>
      <w:r w:rsidRPr="00A35E5C">
        <w:rPr>
          <w:rFonts w:ascii="Verdana" w:eastAsia="Verdana" w:hAnsi="Verdana" w:cs="Verdana"/>
          <w:sz w:val="24"/>
          <w:szCs w:val="24"/>
          <w:lang w:val="es-ES"/>
        </w:rPr>
        <w:t xml:space="preserve"> la ética pública</w:t>
      </w:r>
      <w:r w:rsidR="00A036C1">
        <w:rPr>
          <w:rFonts w:ascii="Verdana" w:eastAsia="Verdana" w:hAnsi="Verdana" w:cs="Verdana"/>
          <w:sz w:val="24"/>
          <w:szCs w:val="24"/>
          <w:lang w:val="es-ES"/>
        </w:rPr>
        <w:t xml:space="preserve"> y el</w:t>
      </w:r>
      <w:r w:rsidR="00A036C1" w:rsidRPr="00A036C1">
        <w:rPr>
          <w:rFonts w:ascii="Verdana" w:eastAsia="Verdana" w:hAnsi="Verdana" w:cs="Verdana"/>
          <w:sz w:val="24"/>
          <w:szCs w:val="24"/>
          <w:lang w:val="es-ES"/>
        </w:rPr>
        <w:t xml:space="preserve"> fortalecimiento institucional</w:t>
      </w:r>
      <w:r w:rsidRPr="00A35E5C">
        <w:rPr>
          <w:rFonts w:ascii="Verdana" w:eastAsia="Verdana" w:hAnsi="Verdana" w:cs="Verdana"/>
          <w:sz w:val="24"/>
          <w:szCs w:val="24"/>
          <w:lang w:val="es-ES"/>
        </w:rPr>
        <w:t>.</w:t>
      </w:r>
    </w:p>
    <w:p w14:paraId="5B37984E" w14:textId="39C31E74" w:rsidR="00947535" w:rsidRPr="00A35E5C" w:rsidRDefault="00947535" w:rsidP="00DB348F">
      <w:pPr>
        <w:jc w:val="both"/>
        <w:rPr>
          <w:rFonts w:ascii="Verdana" w:eastAsia="Verdana" w:hAnsi="Verdana" w:cs="Verdana"/>
          <w:sz w:val="24"/>
          <w:szCs w:val="24"/>
          <w:lang w:val="es-ES"/>
        </w:rPr>
      </w:pPr>
      <w:r w:rsidRPr="00A35E5C">
        <w:rPr>
          <w:rFonts w:ascii="Verdana" w:eastAsia="Verdana" w:hAnsi="Verdana" w:cs="Verdana"/>
          <w:sz w:val="24"/>
          <w:szCs w:val="24"/>
          <w:lang w:val="es-ES"/>
        </w:rPr>
        <w:t>Además, Fogafín buscará activamente participar en los sistemas de coordinación interinstitucional existentes, tal como lo recomienda la ley. Sin embargo, la entidad también será proactiva en el ejercicio de creación o vinculación a nuevas instancias asociativas que puedan facilitar el desarrollo de sus acciones estratégicas y la consecución de los objetivos de su programa.</w:t>
      </w:r>
    </w:p>
    <w:p w14:paraId="7EDABE46" w14:textId="769D42FE" w:rsidR="00947535" w:rsidRPr="00A35E5C" w:rsidRDefault="00947535" w:rsidP="00206D68">
      <w:pPr>
        <w:spacing w:before="240" w:after="240"/>
        <w:jc w:val="both"/>
        <w:rPr>
          <w:rFonts w:ascii="Verdana" w:eastAsia="Verdana" w:hAnsi="Verdana" w:cs="Verdana"/>
          <w:sz w:val="24"/>
          <w:szCs w:val="24"/>
          <w:lang w:val="es-ES"/>
        </w:rPr>
      </w:pPr>
      <w:r w:rsidRPr="00A35E5C">
        <w:rPr>
          <w:rFonts w:ascii="Verdana" w:eastAsia="Verdana" w:hAnsi="Verdana" w:cs="Verdana"/>
          <w:sz w:val="24"/>
          <w:szCs w:val="24"/>
          <w:lang w:val="es-ES"/>
        </w:rPr>
        <w:t>Un componente crucial de la estrategia de fortalecimiento de redes externas será el intercambio de información. En este sentido, Fogafín priorizará la interoperabilidad de sus datos, buscando asegurar que la información pueda ser compartida y utilizada de manera eficiente con otras entidades en el marco de la construcción de estas redes externas.</w:t>
      </w:r>
    </w:p>
    <w:p w14:paraId="28C290BF" w14:textId="3244DA08" w:rsidR="00947535" w:rsidRPr="00A35E5C" w:rsidRDefault="00947535" w:rsidP="00DB348F">
      <w:pPr>
        <w:jc w:val="both"/>
        <w:rPr>
          <w:rFonts w:ascii="Verdana" w:eastAsia="Verdana" w:hAnsi="Verdana" w:cs="Verdana"/>
          <w:sz w:val="24"/>
          <w:szCs w:val="24"/>
          <w:lang w:val="es-ES"/>
        </w:rPr>
      </w:pPr>
      <w:r w:rsidRPr="00A35E5C">
        <w:rPr>
          <w:rFonts w:ascii="Verdana" w:eastAsia="Verdana" w:hAnsi="Verdana" w:cs="Verdana"/>
          <w:sz w:val="24"/>
          <w:szCs w:val="24"/>
          <w:lang w:val="es-ES"/>
        </w:rPr>
        <w:t>En resumen, el enfoque de Fogafín para fortalecer sus redes externas se basa en:</w:t>
      </w:r>
    </w:p>
    <w:p w14:paraId="005CF2FD" w14:textId="77777777" w:rsidR="00F0074B" w:rsidRPr="00A35E5C" w:rsidRDefault="00F0074B" w:rsidP="00DB348F">
      <w:pPr>
        <w:jc w:val="both"/>
        <w:rPr>
          <w:rFonts w:ascii="Verdana" w:eastAsia="Verdana" w:hAnsi="Verdana" w:cs="Verdana"/>
          <w:sz w:val="24"/>
          <w:szCs w:val="24"/>
          <w:lang w:val="es-ES"/>
        </w:rPr>
      </w:pPr>
    </w:p>
    <w:p w14:paraId="4B37B90A" w14:textId="383D57E8" w:rsidR="00947535" w:rsidRPr="00A35E5C" w:rsidRDefault="00947535" w:rsidP="001B7C5D">
      <w:pPr>
        <w:pStyle w:val="Prrafodelista"/>
        <w:numPr>
          <w:ilvl w:val="0"/>
          <w:numId w:val="14"/>
        </w:numPr>
        <w:jc w:val="both"/>
        <w:rPr>
          <w:rFonts w:ascii="Verdana" w:eastAsia="Verdana" w:hAnsi="Verdana" w:cs="Verdana"/>
          <w:sz w:val="24"/>
          <w:szCs w:val="24"/>
          <w:lang w:val="es-ES"/>
        </w:rPr>
      </w:pPr>
      <w:r w:rsidRPr="001273F9">
        <w:rPr>
          <w:rFonts w:ascii="Verdana" w:eastAsia="Verdana" w:hAnsi="Verdana" w:cs="Verdana"/>
          <w:b/>
          <w:bCs/>
          <w:iCs/>
          <w:sz w:val="24"/>
          <w:szCs w:val="24"/>
          <w:lang w:val="es-ES"/>
        </w:rPr>
        <w:t>Integración activa:</w:t>
      </w:r>
      <w:r w:rsidRPr="00A35E5C">
        <w:rPr>
          <w:rFonts w:ascii="Verdana" w:eastAsia="Verdana" w:hAnsi="Verdana" w:cs="Verdana"/>
          <w:sz w:val="24"/>
          <w:szCs w:val="24"/>
          <w:lang w:val="es-ES"/>
        </w:rPr>
        <w:t xml:space="preserve"> establecer vínculos y participar con otras entidades en diversos niveles geográficos y sectoriales.</w:t>
      </w:r>
    </w:p>
    <w:p w14:paraId="33C2A3AD" w14:textId="4A585A88" w:rsidR="00947535" w:rsidRPr="00A35E5C" w:rsidRDefault="00947535" w:rsidP="001B7C5D">
      <w:pPr>
        <w:pStyle w:val="Prrafodelista"/>
        <w:numPr>
          <w:ilvl w:val="0"/>
          <w:numId w:val="14"/>
        </w:numPr>
        <w:jc w:val="both"/>
        <w:rPr>
          <w:rFonts w:ascii="Verdana" w:eastAsia="Verdana" w:hAnsi="Verdana" w:cs="Verdana"/>
          <w:sz w:val="24"/>
          <w:szCs w:val="24"/>
          <w:lang w:val="es-ES"/>
        </w:rPr>
      </w:pPr>
      <w:r w:rsidRPr="001273F9">
        <w:rPr>
          <w:rFonts w:ascii="Verdana" w:eastAsia="Verdana" w:hAnsi="Verdana" w:cs="Verdana"/>
          <w:b/>
          <w:bCs/>
          <w:iCs/>
          <w:sz w:val="24"/>
          <w:szCs w:val="24"/>
          <w:lang w:val="es-ES"/>
        </w:rPr>
        <w:t>Fomento del diálogo:</w:t>
      </w:r>
      <w:r w:rsidRPr="00A35E5C">
        <w:rPr>
          <w:rFonts w:ascii="Verdana" w:eastAsia="Verdana" w:hAnsi="Verdana" w:cs="Verdana"/>
          <w:sz w:val="24"/>
          <w:szCs w:val="24"/>
          <w:lang w:val="es-ES"/>
        </w:rPr>
        <w:t xml:space="preserve"> promover discusiones sobre transparencia y ética pública en colaboración con otras instituciones</w:t>
      </w:r>
      <w:r w:rsidR="000A6FEF">
        <w:rPr>
          <w:rFonts w:ascii="Verdana" w:eastAsia="Verdana" w:hAnsi="Verdana" w:cs="Verdana"/>
          <w:sz w:val="24"/>
          <w:szCs w:val="24"/>
          <w:lang w:val="es-ES"/>
        </w:rPr>
        <w:t xml:space="preserve">; y </w:t>
      </w:r>
      <w:r w:rsidR="004436A0">
        <w:rPr>
          <w:rFonts w:ascii="Verdana" w:eastAsia="Verdana" w:hAnsi="Verdana" w:cs="Verdana"/>
          <w:sz w:val="24"/>
          <w:szCs w:val="24"/>
          <w:lang w:val="es-ES"/>
        </w:rPr>
        <w:t>la</w:t>
      </w:r>
      <w:r w:rsidR="000A6FEF" w:rsidRPr="000A6FEF">
        <w:rPr>
          <w:rFonts w:ascii="Verdana" w:eastAsia="Verdana" w:hAnsi="Verdana" w:cs="Verdana"/>
          <w:sz w:val="24"/>
          <w:szCs w:val="24"/>
        </w:rPr>
        <w:t xml:space="preserve"> comunicación pública clara, oportuna y accesible</w:t>
      </w:r>
      <w:r w:rsidR="004436A0">
        <w:rPr>
          <w:rFonts w:ascii="Verdana" w:eastAsia="Verdana" w:hAnsi="Verdana" w:cs="Verdana"/>
          <w:sz w:val="24"/>
          <w:szCs w:val="24"/>
        </w:rPr>
        <w:t xml:space="preserve"> con otros</w:t>
      </w:r>
      <w:r w:rsidR="000A6FEF" w:rsidRPr="000A6FEF">
        <w:rPr>
          <w:rFonts w:ascii="Verdana" w:eastAsia="Verdana" w:hAnsi="Verdana" w:cs="Verdana"/>
          <w:sz w:val="24"/>
          <w:szCs w:val="24"/>
        </w:rPr>
        <w:t xml:space="preserve"> grupos de interés</w:t>
      </w:r>
      <w:r w:rsidR="004436A0">
        <w:rPr>
          <w:rFonts w:ascii="Verdana" w:eastAsia="Verdana" w:hAnsi="Verdana" w:cs="Verdana"/>
          <w:sz w:val="24"/>
          <w:szCs w:val="24"/>
        </w:rPr>
        <w:t xml:space="preserve"> como la ciudadanía.</w:t>
      </w:r>
    </w:p>
    <w:p w14:paraId="4D0E0507" w14:textId="4D5F7ED5" w:rsidR="00947535" w:rsidRPr="00A35E5C" w:rsidRDefault="00947535" w:rsidP="001B7C5D">
      <w:pPr>
        <w:pStyle w:val="Prrafodelista"/>
        <w:numPr>
          <w:ilvl w:val="0"/>
          <w:numId w:val="14"/>
        </w:numPr>
        <w:jc w:val="both"/>
        <w:rPr>
          <w:rFonts w:ascii="Verdana" w:eastAsia="Verdana" w:hAnsi="Verdana" w:cs="Verdana"/>
          <w:sz w:val="24"/>
          <w:szCs w:val="24"/>
          <w:lang w:val="es-ES"/>
        </w:rPr>
      </w:pPr>
      <w:r w:rsidRPr="001273F9">
        <w:rPr>
          <w:rFonts w:ascii="Verdana" w:eastAsia="Verdana" w:hAnsi="Verdana" w:cs="Verdana"/>
          <w:b/>
          <w:bCs/>
          <w:iCs/>
          <w:sz w:val="24"/>
          <w:szCs w:val="24"/>
          <w:lang w:val="es-ES"/>
        </w:rPr>
        <w:t>Participación en mecanismos de coordinación:</w:t>
      </w:r>
      <w:r w:rsidRPr="00A35E5C">
        <w:rPr>
          <w:rFonts w:ascii="Verdana" w:eastAsia="Verdana" w:hAnsi="Verdana" w:cs="Verdana"/>
          <w:sz w:val="24"/>
          <w:szCs w:val="24"/>
          <w:lang w:val="es-ES"/>
        </w:rPr>
        <w:t xml:space="preserve"> involucrarse en los sistemas interinstitucionales existentes y explorar nuevas formas de asociación.</w:t>
      </w:r>
    </w:p>
    <w:p w14:paraId="319D9064" w14:textId="6829F875" w:rsidR="007826A3" w:rsidRPr="00A35E5C" w:rsidRDefault="00947535" w:rsidP="001B7C5D">
      <w:pPr>
        <w:pStyle w:val="Prrafodelista"/>
        <w:numPr>
          <w:ilvl w:val="0"/>
          <w:numId w:val="14"/>
        </w:numPr>
        <w:jc w:val="both"/>
        <w:rPr>
          <w:rFonts w:ascii="Verdana" w:eastAsia="Verdana" w:hAnsi="Verdana" w:cs="Verdana"/>
          <w:sz w:val="24"/>
          <w:szCs w:val="24"/>
          <w:lang w:val="es-ES"/>
        </w:rPr>
      </w:pPr>
      <w:r w:rsidRPr="001273F9">
        <w:rPr>
          <w:rFonts w:ascii="Verdana" w:eastAsia="Verdana" w:hAnsi="Verdana" w:cs="Verdana"/>
          <w:b/>
          <w:bCs/>
          <w:iCs/>
          <w:sz w:val="24"/>
          <w:szCs w:val="24"/>
          <w:lang w:val="es-ES"/>
        </w:rPr>
        <w:lastRenderedPageBreak/>
        <w:t>Priorización de la interoperabilidad:</w:t>
      </w:r>
      <w:r w:rsidRPr="00A35E5C">
        <w:rPr>
          <w:rFonts w:ascii="Verdana" w:eastAsia="Verdana" w:hAnsi="Verdana" w:cs="Verdana"/>
          <w:sz w:val="24"/>
          <w:szCs w:val="24"/>
          <w:lang w:val="es-ES"/>
        </w:rPr>
        <w:t xml:space="preserve"> asegurar que sus datos sean compatibles y accesibles para facilitar el intercambio de información con otras entidades.</w:t>
      </w:r>
    </w:p>
    <w:p w14:paraId="4C89B180" w14:textId="3E802745" w:rsidR="00AE2900" w:rsidRPr="00A35E5C" w:rsidRDefault="00947535" w:rsidP="00E55EF3">
      <w:pPr>
        <w:spacing w:before="240" w:after="240"/>
        <w:jc w:val="both"/>
        <w:rPr>
          <w:rFonts w:ascii="Verdana" w:eastAsia="Verdana" w:hAnsi="Verdana" w:cs="Verdana"/>
          <w:sz w:val="24"/>
          <w:szCs w:val="24"/>
          <w:lang w:val="es-ES"/>
        </w:rPr>
      </w:pPr>
      <w:r w:rsidRPr="00A35E5C">
        <w:rPr>
          <w:rFonts w:ascii="Verdana" w:eastAsia="Verdana" w:hAnsi="Verdana" w:cs="Verdana"/>
          <w:sz w:val="24"/>
          <w:szCs w:val="24"/>
          <w:lang w:val="es-ES"/>
        </w:rPr>
        <w:t>Este enfoque integral busca potenciar la capacidad de Fogafín para alcanzar sus objetivos estratégicos a través de la colaboración y el intercambio efectivo con su entorno institucional.</w:t>
      </w:r>
    </w:p>
    <w:p w14:paraId="7EA9F4BA" w14:textId="3402E76C" w:rsidR="00401F3E" w:rsidRPr="002C68FD" w:rsidRDefault="00401F3E" w:rsidP="00E55EF3">
      <w:pPr>
        <w:pStyle w:val="Ttulo3"/>
        <w:spacing w:after="240"/>
        <w:ind w:left="0"/>
        <w:rPr>
          <w:rFonts w:ascii="Verdana" w:hAnsi="Verdana"/>
          <w:b/>
          <w:bCs/>
        </w:rPr>
      </w:pPr>
      <w:bookmarkStart w:id="36" w:name="_Toc201071692"/>
      <w:r w:rsidRPr="002C68FD">
        <w:rPr>
          <w:rFonts w:ascii="Verdana" w:hAnsi="Verdana"/>
          <w:b/>
          <w:bCs/>
        </w:rPr>
        <w:t xml:space="preserve">Plan de actividades: </w:t>
      </w:r>
      <w:r w:rsidR="00DB348F" w:rsidRPr="00DB348F">
        <w:rPr>
          <w:rFonts w:ascii="Verdana" w:hAnsi="Verdana"/>
          <w:b/>
          <w:bCs/>
        </w:rPr>
        <w:t>Redes externas</w:t>
      </w:r>
      <w:bookmarkEnd w:id="36"/>
    </w:p>
    <w:p w14:paraId="590BA560" w14:textId="4E237C27" w:rsidR="00401F3E" w:rsidRPr="00A35E5C" w:rsidRDefault="6569651B" w:rsidP="71C514FF">
      <w:pPr>
        <w:ind w:left="708"/>
        <w:jc w:val="both"/>
        <w:rPr>
          <w:rFonts w:ascii="Verdana" w:eastAsia="Verdana" w:hAnsi="Verdana" w:cs="Verdana"/>
          <w:sz w:val="24"/>
          <w:szCs w:val="24"/>
          <w:lang w:val="es-ES"/>
        </w:rPr>
      </w:pPr>
      <w:r w:rsidRPr="00A35E5C">
        <w:rPr>
          <w:rFonts w:ascii="Verdana" w:eastAsia="Verdana" w:hAnsi="Verdana" w:cs="Verdana"/>
          <w:b/>
          <w:bCs/>
          <w:sz w:val="24"/>
          <w:szCs w:val="24"/>
          <w:lang w:val="es-ES"/>
        </w:rPr>
        <w:t>Actividad:</w:t>
      </w:r>
      <w:r w:rsidR="476F7417" w:rsidRPr="00A35E5C">
        <w:rPr>
          <w:rFonts w:ascii="Verdana" w:eastAsia="Verdana" w:hAnsi="Verdana" w:cs="Verdana"/>
          <w:b/>
          <w:bCs/>
          <w:sz w:val="24"/>
          <w:szCs w:val="24"/>
          <w:lang w:val="es-ES"/>
        </w:rPr>
        <w:t xml:space="preserve"> </w:t>
      </w:r>
      <w:r w:rsidR="476F7417" w:rsidRPr="00DB348F">
        <w:rPr>
          <w:rFonts w:ascii="Verdana" w:eastAsia="Verdana" w:hAnsi="Verdana" w:cs="Verdana"/>
          <w:b/>
          <w:bCs/>
          <w:sz w:val="24"/>
          <w:szCs w:val="24"/>
          <w:lang w:val="es-ES"/>
        </w:rPr>
        <w:t>Alianzas para la Educación Financiera.</w:t>
      </w:r>
      <w:r w:rsidR="476F7417" w:rsidRPr="00A35E5C">
        <w:rPr>
          <w:rFonts w:ascii="Verdana" w:eastAsia="Verdana" w:hAnsi="Verdana" w:cs="Verdana"/>
          <w:b/>
          <w:bCs/>
          <w:sz w:val="24"/>
          <w:szCs w:val="24"/>
          <w:lang w:val="es-ES"/>
        </w:rPr>
        <w:t xml:space="preserve"> </w:t>
      </w:r>
      <w:r w:rsidR="476F7417" w:rsidRPr="00A35E5C">
        <w:rPr>
          <w:rFonts w:ascii="Verdana" w:eastAsia="Verdana" w:hAnsi="Verdana" w:cs="Verdana"/>
          <w:sz w:val="24"/>
          <w:szCs w:val="24"/>
          <w:lang w:val="es-ES"/>
        </w:rPr>
        <w:t>Establecer alianzas estratégicas con entidades del ámbito sectorial, local, regional y nacional para divulgar la existencia y características del Seguro de Depósitos. Lo anterior, por medio de la educación financiera para el ahorro como herramienta clave para promover la transparencia y ética pública en el sector financiero, fortaleciendo la confianza de la ciudadanía.</w:t>
      </w:r>
    </w:p>
    <w:p w14:paraId="162C4FFF" w14:textId="76EF7527" w:rsidR="00401F3E" w:rsidRPr="00B30A45" w:rsidRDefault="15F89185" w:rsidP="00B36CC5">
      <w:pPr>
        <w:ind w:left="708"/>
        <w:jc w:val="both"/>
        <w:rPr>
          <w:rFonts w:ascii="Verdana" w:eastAsia="Verdana" w:hAnsi="Verdana" w:cs="Verdana"/>
          <w:b/>
          <w:sz w:val="24"/>
          <w:szCs w:val="24"/>
        </w:rPr>
      </w:pPr>
      <w:r w:rsidRPr="00B30A45">
        <w:rPr>
          <w:rFonts w:ascii="Verdana" w:eastAsia="Verdana" w:hAnsi="Verdana" w:cs="Verdana"/>
          <w:b/>
          <w:sz w:val="24"/>
          <w:szCs w:val="24"/>
        </w:rPr>
        <w:t xml:space="preserve">Plazo: </w:t>
      </w:r>
      <w:r w:rsidRPr="00B30A45">
        <w:rPr>
          <w:rFonts w:ascii="Verdana" w:eastAsia="Verdana" w:hAnsi="Verdana" w:cs="Verdana"/>
          <w:sz w:val="24"/>
          <w:szCs w:val="24"/>
        </w:rPr>
        <w:t>31 de diciembre de 2025</w:t>
      </w:r>
      <w:r w:rsidR="210CD09D" w:rsidRPr="3597880F">
        <w:rPr>
          <w:rFonts w:ascii="Verdana" w:eastAsia="Verdana" w:hAnsi="Verdana" w:cs="Verdana"/>
          <w:sz w:val="24"/>
          <w:szCs w:val="24"/>
        </w:rPr>
        <w:t>.</w:t>
      </w:r>
    </w:p>
    <w:p w14:paraId="7F58B5E4" w14:textId="42B2A0EA" w:rsidR="2524F710" w:rsidRDefault="4D58131F" w:rsidP="00B36CC5">
      <w:pPr>
        <w:ind w:left="708"/>
        <w:jc w:val="both"/>
        <w:rPr>
          <w:rFonts w:ascii="Verdana" w:eastAsia="Verdana" w:hAnsi="Verdana" w:cs="Verdana"/>
          <w:sz w:val="24"/>
          <w:szCs w:val="24"/>
        </w:rPr>
      </w:pPr>
      <w:r w:rsidRPr="00B30A45">
        <w:rPr>
          <w:rFonts w:ascii="Verdana" w:eastAsia="Verdana" w:hAnsi="Verdana" w:cs="Verdana"/>
          <w:b/>
          <w:sz w:val="24"/>
          <w:szCs w:val="24"/>
        </w:rPr>
        <w:t xml:space="preserve">Dependencia responsable: </w:t>
      </w:r>
      <w:r w:rsidRPr="00B30A45">
        <w:rPr>
          <w:rFonts w:ascii="Verdana" w:eastAsia="Verdana" w:hAnsi="Verdana" w:cs="Verdana"/>
          <w:sz w:val="24"/>
          <w:szCs w:val="24"/>
        </w:rPr>
        <w:t>Departamento de Relacionamiento Ciudadano</w:t>
      </w:r>
      <w:r w:rsidR="4EFA1C97" w:rsidRPr="61424711">
        <w:rPr>
          <w:rFonts w:ascii="Verdana" w:eastAsia="Verdana" w:hAnsi="Verdana" w:cs="Verdana"/>
          <w:sz w:val="24"/>
          <w:szCs w:val="24"/>
        </w:rPr>
        <w:t>.</w:t>
      </w:r>
      <w:r w:rsidRPr="00B30A45">
        <w:rPr>
          <w:rFonts w:ascii="Verdana" w:eastAsia="Verdana" w:hAnsi="Verdana" w:cs="Verdana"/>
          <w:sz w:val="24"/>
          <w:szCs w:val="24"/>
        </w:rPr>
        <w:t xml:space="preserve">  </w:t>
      </w:r>
    </w:p>
    <w:p w14:paraId="1C1C84DB" w14:textId="77777777" w:rsidR="007A25B5" w:rsidRDefault="007A25B5" w:rsidP="00B36CC5">
      <w:pPr>
        <w:ind w:left="708"/>
        <w:jc w:val="both"/>
        <w:rPr>
          <w:rFonts w:ascii="Verdana" w:eastAsia="Verdana" w:hAnsi="Verdana" w:cs="Verdana"/>
          <w:sz w:val="24"/>
          <w:szCs w:val="24"/>
        </w:rPr>
      </w:pPr>
    </w:p>
    <w:p w14:paraId="68558083" w14:textId="277A6455" w:rsidR="00DF2F9D" w:rsidRDefault="007A25B5" w:rsidP="00B36CC5">
      <w:pPr>
        <w:ind w:left="708"/>
        <w:jc w:val="both"/>
        <w:rPr>
          <w:rFonts w:ascii="Verdana" w:eastAsia="Verdana" w:hAnsi="Verdana" w:cs="Verdana"/>
          <w:sz w:val="24"/>
          <w:szCs w:val="24"/>
        </w:rPr>
      </w:pPr>
      <w:r w:rsidRPr="007A25B5">
        <w:rPr>
          <w:rFonts w:ascii="Verdana" w:eastAsia="Verdana" w:hAnsi="Verdana" w:cs="Verdana"/>
          <w:b/>
          <w:bCs/>
          <w:sz w:val="24"/>
          <w:szCs w:val="24"/>
        </w:rPr>
        <w:t>Actividad:</w:t>
      </w:r>
      <w:r w:rsidRPr="007A25B5">
        <w:rPr>
          <w:rFonts w:ascii="Verdana" w:eastAsia="Verdana" w:hAnsi="Verdana" w:cs="Verdana"/>
          <w:sz w:val="24"/>
          <w:szCs w:val="24"/>
        </w:rPr>
        <w:t xml:space="preserve"> </w:t>
      </w:r>
      <w:r w:rsidR="005504A2">
        <w:rPr>
          <w:rFonts w:ascii="Verdana" w:eastAsia="Verdana" w:hAnsi="Verdana" w:cs="Verdana"/>
          <w:sz w:val="24"/>
          <w:szCs w:val="24"/>
        </w:rPr>
        <w:t>E</w:t>
      </w:r>
      <w:r w:rsidRPr="007A25B5">
        <w:rPr>
          <w:rFonts w:ascii="Verdana" w:eastAsia="Verdana" w:hAnsi="Verdana" w:cs="Verdana"/>
          <w:sz w:val="24"/>
          <w:szCs w:val="24"/>
        </w:rPr>
        <w:t xml:space="preserve">spacio </w:t>
      </w:r>
      <w:r w:rsidR="00DF2F9D" w:rsidRPr="00DF2F9D">
        <w:rPr>
          <w:rFonts w:ascii="Verdana" w:eastAsia="Verdana" w:hAnsi="Verdana" w:cs="Verdana"/>
          <w:sz w:val="24"/>
          <w:szCs w:val="24"/>
        </w:rPr>
        <w:t xml:space="preserve">en la página web en la que se comparta la información relacionada con el PTEP, así como los informes, reportes o documentos asociados a </w:t>
      </w:r>
      <w:r w:rsidR="00430A95">
        <w:rPr>
          <w:rFonts w:ascii="Verdana" w:eastAsia="Verdana" w:hAnsi="Verdana" w:cs="Verdana"/>
          <w:sz w:val="24"/>
          <w:szCs w:val="24"/>
        </w:rPr>
        <w:t>la normativa,</w:t>
      </w:r>
      <w:r w:rsidR="00DF2F9D" w:rsidRPr="00DF2F9D">
        <w:rPr>
          <w:rFonts w:ascii="Verdana" w:eastAsia="Verdana" w:hAnsi="Verdana" w:cs="Verdana"/>
          <w:sz w:val="24"/>
          <w:szCs w:val="24"/>
        </w:rPr>
        <w:t xml:space="preserve"> avances y resultados del programa.  </w:t>
      </w:r>
      <w:r w:rsidRPr="007A25B5">
        <w:rPr>
          <w:rFonts w:ascii="Verdana" w:eastAsia="Verdana" w:hAnsi="Verdana" w:cs="Verdana"/>
          <w:sz w:val="24"/>
          <w:szCs w:val="24"/>
        </w:rPr>
        <w:t xml:space="preserve"> </w:t>
      </w:r>
    </w:p>
    <w:p w14:paraId="023518FE" w14:textId="77777777" w:rsidR="00390003" w:rsidRDefault="007A25B5" w:rsidP="00B36CC5">
      <w:pPr>
        <w:ind w:left="708"/>
        <w:jc w:val="both"/>
        <w:rPr>
          <w:rFonts w:ascii="Verdana" w:eastAsia="Verdana" w:hAnsi="Verdana" w:cs="Verdana"/>
          <w:sz w:val="24"/>
          <w:szCs w:val="24"/>
        </w:rPr>
      </w:pPr>
      <w:r w:rsidRPr="007A25B5">
        <w:rPr>
          <w:rFonts w:ascii="Verdana" w:eastAsia="Verdana" w:hAnsi="Verdana" w:cs="Verdana"/>
          <w:b/>
          <w:bCs/>
          <w:sz w:val="24"/>
          <w:szCs w:val="24"/>
        </w:rPr>
        <w:t>Plazo:</w:t>
      </w:r>
      <w:r w:rsidRPr="007A25B5">
        <w:rPr>
          <w:rFonts w:ascii="Verdana" w:eastAsia="Verdana" w:hAnsi="Verdana" w:cs="Verdana"/>
          <w:sz w:val="24"/>
          <w:szCs w:val="24"/>
        </w:rPr>
        <w:t xml:space="preserve"> </w:t>
      </w:r>
      <w:r w:rsidR="00390003" w:rsidRPr="00B30A45">
        <w:rPr>
          <w:rFonts w:ascii="Verdana" w:eastAsia="Verdana" w:hAnsi="Verdana" w:cs="Verdana"/>
          <w:sz w:val="24"/>
          <w:szCs w:val="24"/>
        </w:rPr>
        <w:t>31 de diciembre de 2025</w:t>
      </w:r>
      <w:r w:rsidR="00390003">
        <w:rPr>
          <w:rFonts w:ascii="Verdana" w:eastAsia="Verdana" w:hAnsi="Verdana" w:cs="Verdana"/>
          <w:sz w:val="24"/>
          <w:szCs w:val="24"/>
        </w:rPr>
        <w:t xml:space="preserve"> o en cuanto se tenga adoptada la información para compartir.</w:t>
      </w:r>
    </w:p>
    <w:p w14:paraId="55766A8B" w14:textId="0509DDCF" w:rsidR="007A25B5" w:rsidRDefault="007A25B5" w:rsidP="00B36CC5">
      <w:pPr>
        <w:ind w:left="708"/>
        <w:jc w:val="both"/>
        <w:rPr>
          <w:rFonts w:ascii="Verdana" w:eastAsia="Verdana" w:hAnsi="Verdana" w:cs="Verdana"/>
          <w:sz w:val="24"/>
          <w:szCs w:val="24"/>
        </w:rPr>
      </w:pPr>
      <w:r w:rsidRPr="007A25B5">
        <w:rPr>
          <w:rFonts w:ascii="Verdana" w:eastAsia="Verdana" w:hAnsi="Verdana" w:cs="Verdana"/>
          <w:b/>
          <w:bCs/>
          <w:sz w:val="24"/>
          <w:szCs w:val="24"/>
        </w:rPr>
        <w:t>Dependencia responsable:</w:t>
      </w:r>
      <w:r w:rsidRPr="007A25B5">
        <w:rPr>
          <w:rFonts w:ascii="Verdana" w:eastAsia="Verdana" w:hAnsi="Verdana" w:cs="Verdana"/>
          <w:sz w:val="24"/>
          <w:szCs w:val="24"/>
        </w:rPr>
        <w:t xml:space="preserve"> Equipo PTEP y Departamento de Comunicaciones y Relaciones Corporativas.</w:t>
      </w:r>
    </w:p>
    <w:p w14:paraId="7368BFEB" w14:textId="77777777" w:rsidR="00B30A45" w:rsidRPr="00B30A45" w:rsidRDefault="00B30A45" w:rsidP="00B30A45">
      <w:pPr>
        <w:rPr>
          <w:rFonts w:ascii="Verdana" w:eastAsia="Verdana" w:hAnsi="Verdana" w:cs="Verdana"/>
          <w:iCs/>
          <w:sz w:val="24"/>
          <w:szCs w:val="24"/>
        </w:rPr>
      </w:pPr>
    </w:p>
    <w:p w14:paraId="131A3D54" w14:textId="0A783A6A" w:rsidR="00773AF0" w:rsidRDefault="00773AF0" w:rsidP="00773AF0">
      <w:pPr>
        <w:ind w:left="708"/>
        <w:jc w:val="both"/>
        <w:rPr>
          <w:rFonts w:ascii="Verdana" w:eastAsia="Verdana" w:hAnsi="Verdana" w:cs="Verdana"/>
          <w:sz w:val="24"/>
          <w:szCs w:val="24"/>
        </w:rPr>
      </w:pPr>
      <w:r w:rsidRPr="007A25B5">
        <w:rPr>
          <w:rFonts w:ascii="Verdana" w:eastAsia="Verdana" w:hAnsi="Verdana" w:cs="Verdana"/>
          <w:b/>
          <w:bCs/>
          <w:sz w:val="24"/>
          <w:szCs w:val="24"/>
        </w:rPr>
        <w:t>Actividad:</w:t>
      </w:r>
      <w:r w:rsidRPr="007A25B5">
        <w:rPr>
          <w:rFonts w:ascii="Verdana" w:eastAsia="Verdana" w:hAnsi="Verdana" w:cs="Verdana"/>
          <w:sz w:val="24"/>
          <w:szCs w:val="24"/>
        </w:rPr>
        <w:t xml:space="preserve"> </w:t>
      </w:r>
      <w:r w:rsidR="00E913E9">
        <w:rPr>
          <w:rFonts w:ascii="Verdana" w:eastAsia="Verdana" w:hAnsi="Verdana" w:cs="Verdana"/>
          <w:sz w:val="24"/>
          <w:szCs w:val="24"/>
        </w:rPr>
        <w:t xml:space="preserve">Generación de </w:t>
      </w:r>
      <w:r w:rsidR="009A0E62" w:rsidRPr="006631DC">
        <w:rPr>
          <w:rFonts w:ascii="Verdana" w:hAnsi="Verdana"/>
          <w:sz w:val="24"/>
          <w:szCs w:val="24"/>
        </w:rPr>
        <w:t>un formulario para que los ciudadanos puedan enviar comentarios, sugerencias o preguntas sobre el programa, promoviendo la transparencia activa y el diálogo con la ciudadanía</w:t>
      </w:r>
      <w:r w:rsidRPr="00DF2F9D">
        <w:rPr>
          <w:rFonts w:ascii="Verdana" w:eastAsia="Verdana" w:hAnsi="Verdana" w:cs="Verdana"/>
          <w:sz w:val="24"/>
          <w:szCs w:val="24"/>
        </w:rPr>
        <w:t xml:space="preserve">.  </w:t>
      </w:r>
      <w:r w:rsidRPr="007A25B5">
        <w:rPr>
          <w:rFonts w:ascii="Verdana" w:eastAsia="Verdana" w:hAnsi="Verdana" w:cs="Verdana"/>
          <w:sz w:val="24"/>
          <w:szCs w:val="24"/>
        </w:rPr>
        <w:t xml:space="preserve"> </w:t>
      </w:r>
    </w:p>
    <w:p w14:paraId="70AF7ED4" w14:textId="79838869" w:rsidR="00773AF0" w:rsidRDefault="00773AF0" w:rsidP="00773AF0">
      <w:pPr>
        <w:ind w:left="708"/>
        <w:jc w:val="both"/>
        <w:rPr>
          <w:rFonts w:ascii="Verdana" w:eastAsia="Verdana" w:hAnsi="Verdana" w:cs="Verdana"/>
          <w:sz w:val="24"/>
          <w:szCs w:val="24"/>
        </w:rPr>
      </w:pPr>
      <w:r w:rsidRPr="007A25B5">
        <w:rPr>
          <w:rFonts w:ascii="Verdana" w:eastAsia="Verdana" w:hAnsi="Verdana" w:cs="Verdana"/>
          <w:b/>
          <w:bCs/>
          <w:sz w:val="24"/>
          <w:szCs w:val="24"/>
        </w:rPr>
        <w:t>Plazo:</w:t>
      </w:r>
      <w:r w:rsidRPr="007A25B5">
        <w:rPr>
          <w:rFonts w:ascii="Verdana" w:eastAsia="Verdana" w:hAnsi="Verdana" w:cs="Verdana"/>
          <w:sz w:val="24"/>
          <w:szCs w:val="24"/>
        </w:rPr>
        <w:t xml:space="preserve"> </w:t>
      </w:r>
      <w:r w:rsidR="00B10AEF">
        <w:rPr>
          <w:rFonts w:ascii="Verdana" w:eastAsia="Verdana" w:hAnsi="Verdana" w:cs="Verdana"/>
          <w:sz w:val="24"/>
          <w:szCs w:val="24"/>
        </w:rPr>
        <w:t>Un mes después de adoptar y publicar</w:t>
      </w:r>
      <w:r>
        <w:rPr>
          <w:rFonts w:ascii="Verdana" w:eastAsia="Verdana" w:hAnsi="Verdana" w:cs="Verdana"/>
          <w:sz w:val="24"/>
          <w:szCs w:val="24"/>
        </w:rPr>
        <w:t xml:space="preserve"> </w:t>
      </w:r>
      <w:r w:rsidR="009A0E62">
        <w:rPr>
          <w:rFonts w:ascii="Verdana" w:eastAsia="Verdana" w:hAnsi="Verdana" w:cs="Verdana"/>
          <w:sz w:val="24"/>
          <w:szCs w:val="24"/>
        </w:rPr>
        <w:t>el programa</w:t>
      </w:r>
      <w:r>
        <w:rPr>
          <w:rFonts w:ascii="Verdana" w:eastAsia="Verdana" w:hAnsi="Verdana" w:cs="Verdana"/>
          <w:sz w:val="24"/>
          <w:szCs w:val="24"/>
        </w:rPr>
        <w:t>.</w:t>
      </w:r>
    </w:p>
    <w:p w14:paraId="17A17784" w14:textId="77777777" w:rsidR="00773AF0" w:rsidRDefault="00773AF0" w:rsidP="00773AF0">
      <w:pPr>
        <w:ind w:left="708"/>
        <w:jc w:val="both"/>
        <w:rPr>
          <w:rFonts w:ascii="Verdana" w:eastAsia="Verdana" w:hAnsi="Verdana" w:cs="Verdana"/>
          <w:sz w:val="24"/>
          <w:szCs w:val="24"/>
        </w:rPr>
      </w:pPr>
      <w:r w:rsidRPr="007A25B5">
        <w:rPr>
          <w:rFonts w:ascii="Verdana" w:eastAsia="Verdana" w:hAnsi="Verdana" w:cs="Verdana"/>
          <w:b/>
          <w:bCs/>
          <w:sz w:val="24"/>
          <w:szCs w:val="24"/>
        </w:rPr>
        <w:t>Dependencia responsable:</w:t>
      </w:r>
      <w:r w:rsidRPr="007A25B5">
        <w:rPr>
          <w:rFonts w:ascii="Verdana" w:eastAsia="Verdana" w:hAnsi="Verdana" w:cs="Verdana"/>
          <w:sz w:val="24"/>
          <w:szCs w:val="24"/>
        </w:rPr>
        <w:t xml:space="preserve"> Equipo PTEP y Departamento de Comunicaciones y Relaciones Corporativas.</w:t>
      </w:r>
    </w:p>
    <w:p w14:paraId="5540E4DF" w14:textId="77777777" w:rsidR="0070003B" w:rsidRDefault="0070003B" w:rsidP="00773AF0">
      <w:pPr>
        <w:ind w:left="708"/>
        <w:jc w:val="both"/>
        <w:rPr>
          <w:rFonts w:ascii="Verdana" w:eastAsia="Verdana" w:hAnsi="Verdana" w:cs="Verdana"/>
          <w:sz w:val="24"/>
          <w:szCs w:val="24"/>
        </w:rPr>
      </w:pPr>
    </w:p>
    <w:p w14:paraId="138BE75E" w14:textId="51A33859" w:rsidR="0070003B" w:rsidRDefault="0070003B" w:rsidP="00773AF0">
      <w:pPr>
        <w:ind w:left="708"/>
        <w:jc w:val="both"/>
        <w:rPr>
          <w:rFonts w:ascii="Verdana" w:eastAsia="Verdana" w:hAnsi="Verdana" w:cs="Verdana"/>
          <w:sz w:val="24"/>
          <w:szCs w:val="24"/>
        </w:rPr>
      </w:pPr>
      <w:r w:rsidRPr="0070003B">
        <w:rPr>
          <w:rFonts w:ascii="Verdana" w:eastAsia="Verdana" w:hAnsi="Verdana" w:cs="Verdana"/>
          <w:b/>
          <w:bCs/>
          <w:sz w:val="24"/>
          <w:szCs w:val="24"/>
        </w:rPr>
        <w:lastRenderedPageBreak/>
        <w:t>Actividad:</w:t>
      </w:r>
      <w:r w:rsidRPr="0070003B">
        <w:rPr>
          <w:rFonts w:ascii="Verdana" w:eastAsia="Verdana" w:hAnsi="Verdana" w:cs="Verdana"/>
          <w:sz w:val="24"/>
          <w:szCs w:val="24"/>
        </w:rPr>
        <w:t xml:space="preserve"> Desarrollar y divulgar piezas informativas y pedagógicas en redes sociales institucionales sobre los objetivos, alcances y avances del PTEP, utilizando formatos accesibles como infografías, videos y líneas de tiempo.</w:t>
      </w:r>
    </w:p>
    <w:p w14:paraId="6FF7333E" w14:textId="135F10BD" w:rsidR="0070003B" w:rsidRDefault="0070003B" w:rsidP="0070003B">
      <w:pPr>
        <w:ind w:left="708"/>
        <w:jc w:val="both"/>
        <w:rPr>
          <w:rFonts w:ascii="Verdana" w:eastAsia="Verdana" w:hAnsi="Verdana" w:cs="Verdana"/>
          <w:sz w:val="24"/>
          <w:szCs w:val="24"/>
        </w:rPr>
      </w:pPr>
      <w:r w:rsidRPr="007A25B5">
        <w:rPr>
          <w:rFonts w:ascii="Verdana" w:eastAsia="Verdana" w:hAnsi="Verdana" w:cs="Verdana"/>
          <w:b/>
          <w:bCs/>
          <w:sz w:val="24"/>
          <w:szCs w:val="24"/>
        </w:rPr>
        <w:t>Plazo:</w:t>
      </w:r>
      <w:r w:rsidRPr="007A25B5">
        <w:rPr>
          <w:rFonts w:ascii="Verdana" w:eastAsia="Verdana" w:hAnsi="Verdana" w:cs="Verdana"/>
          <w:sz w:val="24"/>
          <w:szCs w:val="24"/>
        </w:rPr>
        <w:t xml:space="preserve"> </w:t>
      </w:r>
      <w:r w:rsidRPr="00B30A45">
        <w:rPr>
          <w:rFonts w:ascii="Verdana" w:eastAsia="Verdana" w:hAnsi="Verdana" w:cs="Verdana"/>
          <w:sz w:val="24"/>
          <w:szCs w:val="24"/>
        </w:rPr>
        <w:t>31 de diciembre de 2025</w:t>
      </w:r>
      <w:r>
        <w:rPr>
          <w:rFonts w:ascii="Verdana" w:eastAsia="Verdana" w:hAnsi="Verdana" w:cs="Verdana"/>
          <w:sz w:val="24"/>
          <w:szCs w:val="24"/>
        </w:rPr>
        <w:t xml:space="preserve"> o en cuanto se tenga adoptada la información para compartir</w:t>
      </w:r>
      <w:r w:rsidR="00257A30">
        <w:rPr>
          <w:rFonts w:ascii="Verdana" w:eastAsia="Verdana" w:hAnsi="Verdana" w:cs="Verdana"/>
          <w:sz w:val="24"/>
          <w:szCs w:val="24"/>
        </w:rPr>
        <w:t>, publicación de una pieza de manera trimestral</w:t>
      </w:r>
      <w:r>
        <w:rPr>
          <w:rFonts w:ascii="Verdana" w:eastAsia="Verdana" w:hAnsi="Verdana" w:cs="Verdana"/>
          <w:sz w:val="24"/>
          <w:szCs w:val="24"/>
        </w:rPr>
        <w:t>.</w:t>
      </w:r>
    </w:p>
    <w:p w14:paraId="7975BB9E" w14:textId="2529D5D0" w:rsidR="0070003B" w:rsidRDefault="0070003B" w:rsidP="0070003B">
      <w:pPr>
        <w:ind w:left="708"/>
        <w:jc w:val="both"/>
        <w:rPr>
          <w:rFonts w:ascii="Verdana" w:eastAsia="Verdana" w:hAnsi="Verdana" w:cs="Verdana"/>
          <w:sz w:val="24"/>
          <w:szCs w:val="24"/>
        </w:rPr>
      </w:pPr>
      <w:r w:rsidRPr="007A25B5">
        <w:rPr>
          <w:rFonts w:ascii="Verdana" w:eastAsia="Verdana" w:hAnsi="Verdana" w:cs="Verdana"/>
          <w:b/>
          <w:bCs/>
          <w:sz w:val="24"/>
          <w:szCs w:val="24"/>
        </w:rPr>
        <w:t>Dependencia responsable:</w:t>
      </w:r>
      <w:r w:rsidRPr="007A25B5">
        <w:rPr>
          <w:rFonts w:ascii="Verdana" w:eastAsia="Verdana" w:hAnsi="Verdana" w:cs="Verdana"/>
          <w:sz w:val="24"/>
          <w:szCs w:val="24"/>
        </w:rPr>
        <w:t xml:space="preserve"> Departamento de Comunicaciones y Relaciones Corporativas.</w:t>
      </w:r>
    </w:p>
    <w:p w14:paraId="2BD70161" w14:textId="77777777" w:rsidR="00773AF0" w:rsidRPr="00B30A45" w:rsidRDefault="00773AF0" w:rsidP="00B30A45">
      <w:pPr>
        <w:rPr>
          <w:rFonts w:ascii="Verdana" w:eastAsia="Verdana" w:hAnsi="Verdana" w:cs="Verdana"/>
          <w:iCs/>
          <w:sz w:val="24"/>
          <w:szCs w:val="24"/>
        </w:rPr>
      </w:pPr>
    </w:p>
    <w:p w14:paraId="5FCB1D55" w14:textId="77777777" w:rsidR="00A35E5C" w:rsidRPr="002C68FD" w:rsidRDefault="00A35E5C" w:rsidP="71C514FF">
      <w:pPr>
        <w:ind w:left="708"/>
        <w:rPr>
          <w:rFonts w:ascii="Verdana" w:hAnsi="Verdana" w:cstheme="minorBidi"/>
          <w:b/>
          <w:bCs/>
          <w:i/>
          <w:iCs/>
        </w:rPr>
      </w:pPr>
    </w:p>
    <w:p w14:paraId="118AC640" w14:textId="565FA03E" w:rsidR="00FD641E" w:rsidRPr="00A35E5C" w:rsidRDefault="00FD641E" w:rsidP="001B7C5D">
      <w:pPr>
        <w:pStyle w:val="Ttulo2"/>
        <w:numPr>
          <w:ilvl w:val="0"/>
          <w:numId w:val="6"/>
        </w:numPr>
        <w:rPr>
          <w:rFonts w:ascii="Verdana" w:hAnsi="Verdana"/>
          <w:b/>
          <w:bCs/>
        </w:rPr>
      </w:pPr>
      <w:bookmarkStart w:id="37" w:name="_Toc201071693"/>
      <w:r w:rsidRPr="00A35E5C">
        <w:rPr>
          <w:rFonts w:ascii="Verdana" w:hAnsi="Verdana"/>
          <w:b/>
          <w:bCs/>
        </w:rPr>
        <w:t>Cultura de la legalidad y Estado Abierto</w:t>
      </w:r>
      <w:bookmarkEnd w:id="37"/>
    </w:p>
    <w:p w14:paraId="35907A3C" w14:textId="77777777" w:rsidR="00B4657B" w:rsidRDefault="009C538C" w:rsidP="00B30A45">
      <w:pPr>
        <w:spacing w:before="240" w:after="240"/>
        <w:ind w:left="141"/>
        <w:jc w:val="both"/>
        <w:rPr>
          <w:rFonts w:ascii="Verdana" w:hAnsi="Verdana"/>
          <w:sz w:val="24"/>
          <w:szCs w:val="24"/>
          <w:lang w:val="es-ES"/>
        </w:rPr>
      </w:pPr>
      <w:r w:rsidRPr="00A35E5C">
        <w:rPr>
          <w:rFonts w:ascii="Verdana" w:hAnsi="Verdana"/>
          <w:sz w:val="24"/>
          <w:szCs w:val="24"/>
          <w:lang w:val="es-ES"/>
        </w:rPr>
        <w:t xml:space="preserve">En el marco del Programa de Transparencia y Ética Pública, el Fondo garantiza que se cumplan las disposiciones legales de acceso a la información pública. </w:t>
      </w:r>
    </w:p>
    <w:p w14:paraId="6981EE5A" w14:textId="78C1957B" w:rsidR="009C538C" w:rsidRPr="00A35E5C" w:rsidRDefault="009C538C" w:rsidP="00B30A45">
      <w:pPr>
        <w:spacing w:before="240" w:after="240"/>
        <w:ind w:left="141"/>
        <w:jc w:val="both"/>
        <w:rPr>
          <w:rFonts w:ascii="Verdana" w:hAnsi="Verdana"/>
          <w:sz w:val="24"/>
          <w:szCs w:val="24"/>
          <w:lang w:val="es-ES"/>
        </w:rPr>
      </w:pPr>
      <w:r w:rsidRPr="00A35E5C">
        <w:rPr>
          <w:rFonts w:ascii="Verdana" w:hAnsi="Verdana"/>
          <w:sz w:val="24"/>
          <w:szCs w:val="24"/>
          <w:lang w:val="es-ES"/>
        </w:rPr>
        <w:t>En esta medida, desarrolla los instrumentos internos que garanti</w:t>
      </w:r>
      <w:r w:rsidR="004944E9" w:rsidRPr="00A35E5C">
        <w:rPr>
          <w:rFonts w:ascii="Verdana" w:hAnsi="Verdana"/>
          <w:sz w:val="24"/>
          <w:szCs w:val="24"/>
          <w:lang w:val="es-ES"/>
        </w:rPr>
        <w:t>za</w:t>
      </w:r>
      <w:r w:rsidRPr="00A35E5C">
        <w:rPr>
          <w:rFonts w:ascii="Verdana" w:hAnsi="Verdana"/>
          <w:sz w:val="24"/>
          <w:szCs w:val="24"/>
          <w:lang w:val="es-ES"/>
        </w:rPr>
        <w:t xml:space="preserve">n lo </w:t>
      </w:r>
      <w:r w:rsidR="001D6F11" w:rsidRPr="00A35E5C">
        <w:rPr>
          <w:rFonts w:ascii="Verdana" w:hAnsi="Verdana"/>
          <w:sz w:val="24"/>
          <w:szCs w:val="24"/>
          <w:lang w:val="es-ES"/>
        </w:rPr>
        <w:t>definido por</w:t>
      </w:r>
      <w:r w:rsidR="00217DD5" w:rsidRPr="00A35E5C">
        <w:rPr>
          <w:rFonts w:ascii="Verdana" w:hAnsi="Verdana"/>
          <w:sz w:val="24"/>
          <w:szCs w:val="24"/>
          <w:lang w:val="es-ES"/>
        </w:rPr>
        <w:t xml:space="preserve"> </w:t>
      </w:r>
      <w:r w:rsidRPr="00A35E5C">
        <w:rPr>
          <w:rFonts w:ascii="Verdana" w:hAnsi="Verdana"/>
          <w:sz w:val="24"/>
          <w:szCs w:val="24"/>
          <w:lang w:val="es-ES"/>
        </w:rPr>
        <w:t xml:space="preserve">la Ley 1712 de 2014 y las normas complementarias que se han expedido para reglamentarla. Además, en el marco de la política de Estado Abierto, en esta acción estratégica </w:t>
      </w:r>
      <w:r w:rsidR="006D1D8C" w:rsidRPr="00A35E5C">
        <w:rPr>
          <w:rFonts w:ascii="Verdana" w:hAnsi="Verdana"/>
          <w:sz w:val="24"/>
          <w:szCs w:val="24"/>
          <w:lang w:val="es-ES"/>
        </w:rPr>
        <w:t>se</w:t>
      </w:r>
      <w:r w:rsidRPr="00A35E5C">
        <w:rPr>
          <w:rFonts w:ascii="Verdana" w:hAnsi="Verdana"/>
          <w:sz w:val="24"/>
          <w:szCs w:val="24"/>
          <w:lang w:val="es-ES"/>
        </w:rPr>
        <w:t xml:space="preserve"> contempla</w:t>
      </w:r>
      <w:r w:rsidR="006D1D8C" w:rsidRPr="00A35E5C">
        <w:rPr>
          <w:rFonts w:ascii="Verdana" w:hAnsi="Verdana"/>
          <w:sz w:val="24"/>
          <w:szCs w:val="24"/>
          <w:lang w:val="es-ES"/>
        </w:rPr>
        <w:t>n</w:t>
      </w:r>
      <w:r w:rsidRPr="00A35E5C">
        <w:rPr>
          <w:rFonts w:ascii="Verdana" w:hAnsi="Verdana"/>
          <w:sz w:val="24"/>
          <w:szCs w:val="24"/>
          <w:lang w:val="es-ES"/>
        </w:rPr>
        <w:t xml:space="preserve"> instrumentos para promover la transparencia institucional.</w:t>
      </w:r>
    </w:p>
    <w:p w14:paraId="3B82210C" w14:textId="77777777" w:rsidR="009C538C" w:rsidRPr="002C68FD" w:rsidRDefault="009C538C" w:rsidP="00811645">
      <w:pPr>
        <w:jc w:val="both"/>
        <w:rPr>
          <w:rFonts w:ascii="Verdana" w:hAnsi="Verdana"/>
          <w:lang w:val="es-ES"/>
        </w:rPr>
      </w:pPr>
    </w:p>
    <w:p w14:paraId="51285472" w14:textId="55F5CC4A" w:rsidR="00FD641E" w:rsidRPr="00DA1DAE" w:rsidRDefault="00AE2900" w:rsidP="00C55DB8">
      <w:pPr>
        <w:pStyle w:val="Ttulo2"/>
        <w:numPr>
          <w:ilvl w:val="1"/>
          <w:numId w:val="16"/>
        </w:numPr>
        <w:rPr>
          <w:rFonts w:ascii="Verdana" w:hAnsi="Verdana"/>
          <w:b/>
          <w:bCs/>
        </w:rPr>
      </w:pPr>
      <w:bookmarkStart w:id="38" w:name="_Toc201071694"/>
      <w:r w:rsidRPr="00A35E5C">
        <w:rPr>
          <w:rFonts w:ascii="Verdana" w:hAnsi="Verdana"/>
          <w:b/>
          <w:bCs/>
        </w:rPr>
        <w:t xml:space="preserve">Acceso a la </w:t>
      </w:r>
      <w:r w:rsidRPr="00DA1DAE">
        <w:rPr>
          <w:rFonts w:ascii="Verdana" w:hAnsi="Verdana"/>
          <w:b/>
          <w:bCs/>
        </w:rPr>
        <w:t>información pública y transparencia</w:t>
      </w:r>
      <w:bookmarkEnd w:id="38"/>
    </w:p>
    <w:p w14:paraId="39A94467" w14:textId="429C4E9E" w:rsidR="0066598C" w:rsidRPr="00A35E5C" w:rsidRDefault="00A7661B" w:rsidP="00736D18">
      <w:pPr>
        <w:spacing w:before="240" w:after="240"/>
        <w:ind w:left="141"/>
        <w:jc w:val="both"/>
        <w:rPr>
          <w:rFonts w:ascii="Verdana" w:hAnsi="Verdana"/>
          <w:sz w:val="24"/>
          <w:szCs w:val="24"/>
          <w:lang w:val="es-ES"/>
        </w:rPr>
      </w:pPr>
      <w:r w:rsidRPr="00A35E5C">
        <w:rPr>
          <w:rFonts w:ascii="Verdana" w:hAnsi="Verdana"/>
          <w:sz w:val="24"/>
          <w:szCs w:val="24"/>
          <w:lang w:val="es-ES"/>
        </w:rPr>
        <w:t>El derecho de acceso a la información pública es un derecho fundamental y, a su vez, un instrumento garante de otros derechos. Su importancia radica en que permite a las personas proteger otros derechos y salvaguardar los bienes jurídicos fundamentales para la construcción de sus planes de vida. El acceso a la información mejora la participación ciudadana y el control social, incrementa la confianza institucional, inhibe y disuade las malas prácticas, y fortalece los procesos de rendición de cuentas. Adicionalmente, es la primera herramienta de lucha contra la corrupción que tienen personas y entidades.</w:t>
      </w:r>
    </w:p>
    <w:p w14:paraId="4EADA8B9" w14:textId="74838A9C" w:rsidR="003441C5" w:rsidRPr="00A35E5C" w:rsidRDefault="00F759CA" w:rsidP="00736D18">
      <w:pPr>
        <w:spacing w:before="240" w:after="240"/>
        <w:ind w:left="141"/>
        <w:jc w:val="both"/>
        <w:rPr>
          <w:rFonts w:ascii="Verdana" w:hAnsi="Verdana"/>
          <w:sz w:val="24"/>
          <w:szCs w:val="24"/>
          <w:lang w:val="es-ES"/>
        </w:rPr>
      </w:pPr>
      <w:r>
        <w:rPr>
          <w:rFonts w:ascii="Verdana" w:hAnsi="Verdana"/>
          <w:sz w:val="24"/>
          <w:szCs w:val="24"/>
          <w:lang w:val="es-ES"/>
        </w:rPr>
        <w:t>La mayoría de</w:t>
      </w:r>
      <w:r w:rsidR="007309CA" w:rsidRPr="00A35E5C">
        <w:rPr>
          <w:rFonts w:ascii="Verdana" w:hAnsi="Verdana"/>
          <w:sz w:val="24"/>
          <w:szCs w:val="24"/>
          <w:lang w:val="es-ES"/>
        </w:rPr>
        <w:t xml:space="preserve"> la información </w:t>
      </w:r>
      <w:r w:rsidR="00B4209E" w:rsidRPr="00A35E5C">
        <w:rPr>
          <w:rFonts w:ascii="Verdana" w:hAnsi="Verdana"/>
          <w:sz w:val="24"/>
          <w:szCs w:val="24"/>
          <w:lang w:val="es-ES"/>
        </w:rPr>
        <w:t>en poder de la entidad</w:t>
      </w:r>
      <w:r w:rsidR="00993218" w:rsidRPr="00A35E5C">
        <w:rPr>
          <w:rFonts w:ascii="Verdana" w:hAnsi="Verdana"/>
          <w:sz w:val="24"/>
          <w:szCs w:val="24"/>
          <w:lang w:val="es-ES"/>
        </w:rPr>
        <w:t xml:space="preserve"> se presume pública</w:t>
      </w:r>
      <w:r w:rsidR="00594A58" w:rsidRPr="00A35E5C">
        <w:rPr>
          <w:rFonts w:ascii="Verdana" w:hAnsi="Verdana"/>
          <w:sz w:val="24"/>
          <w:szCs w:val="24"/>
          <w:lang w:val="es-ES"/>
        </w:rPr>
        <w:t>, en consecuencia</w:t>
      </w:r>
      <w:r w:rsidR="00684655" w:rsidRPr="00A35E5C">
        <w:rPr>
          <w:rFonts w:ascii="Verdana" w:hAnsi="Verdana"/>
          <w:sz w:val="24"/>
          <w:szCs w:val="24"/>
          <w:lang w:val="es-ES"/>
        </w:rPr>
        <w:t>,</w:t>
      </w:r>
      <w:r w:rsidR="00991EDB" w:rsidRPr="00A35E5C">
        <w:rPr>
          <w:rFonts w:ascii="Verdana" w:hAnsi="Verdana"/>
          <w:sz w:val="24"/>
          <w:szCs w:val="24"/>
          <w:lang w:val="es-ES"/>
        </w:rPr>
        <w:t xml:space="preserve"> estamos en el deber de proporcionar y facilitar</w:t>
      </w:r>
      <w:r w:rsidR="006F3568" w:rsidRPr="00A35E5C">
        <w:rPr>
          <w:rFonts w:ascii="Verdana" w:hAnsi="Verdana"/>
          <w:sz w:val="24"/>
          <w:szCs w:val="24"/>
          <w:lang w:val="es-ES"/>
        </w:rPr>
        <w:t xml:space="preserve"> el acceso a la misma</w:t>
      </w:r>
      <w:r w:rsidR="00377C9D" w:rsidRPr="00A35E5C">
        <w:rPr>
          <w:rFonts w:ascii="Verdana" w:hAnsi="Verdana"/>
          <w:sz w:val="24"/>
          <w:szCs w:val="24"/>
          <w:lang w:val="es-ES"/>
        </w:rPr>
        <w:t xml:space="preserve"> en los términos más amplios posibles</w:t>
      </w:r>
      <w:r w:rsidR="008C1066" w:rsidRPr="00A35E5C">
        <w:rPr>
          <w:rFonts w:ascii="Verdana" w:hAnsi="Verdana"/>
          <w:sz w:val="24"/>
          <w:szCs w:val="24"/>
          <w:lang w:val="es-ES"/>
        </w:rPr>
        <w:t xml:space="preserve"> y a través de los medios y procedimientos</w:t>
      </w:r>
      <w:r w:rsidR="00D5357F" w:rsidRPr="00A35E5C">
        <w:rPr>
          <w:rFonts w:ascii="Verdana" w:hAnsi="Verdana"/>
          <w:sz w:val="24"/>
          <w:szCs w:val="24"/>
          <w:lang w:val="es-ES"/>
        </w:rPr>
        <w:t xml:space="preserve"> que al efecto establezca</w:t>
      </w:r>
      <w:r w:rsidR="00621A03" w:rsidRPr="00A35E5C">
        <w:rPr>
          <w:rFonts w:ascii="Verdana" w:hAnsi="Verdana"/>
          <w:sz w:val="24"/>
          <w:szCs w:val="24"/>
          <w:lang w:val="es-ES"/>
        </w:rPr>
        <w:t xml:space="preserve"> la ley</w:t>
      </w:r>
      <w:r w:rsidR="00BA584F" w:rsidRPr="00A35E5C">
        <w:rPr>
          <w:rFonts w:ascii="Verdana" w:hAnsi="Verdana"/>
          <w:sz w:val="24"/>
          <w:szCs w:val="24"/>
          <w:lang w:val="es-ES"/>
        </w:rPr>
        <w:t xml:space="preserve">, excluyendo solo aquello que </w:t>
      </w:r>
      <w:r w:rsidR="00BA584F" w:rsidRPr="00A35E5C">
        <w:rPr>
          <w:rFonts w:ascii="Verdana" w:hAnsi="Verdana"/>
          <w:sz w:val="24"/>
          <w:szCs w:val="24"/>
          <w:lang w:val="es-ES"/>
        </w:rPr>
        <w:lastRenderedPageBreak/>
        <w:t>esté</w:t>
      </w:r>
      <w:r w:rsidR="003076C8" w:rsidRPr="00A35E5C">
        <w:rPr>
          <w:rFonts w:ascii="Verdana" w:hAnsi="Verdana"/>
          <w:sz w:val="24"/>
          <w:szCs w:val="24"/>
          <w:lang w:val="es-ES"/>
        </w:rPr>
        <w:t xml:space="preserve"> sujeto a las excepciones constitucionales</w:t>
      </w:r>
      <w:r w:rsidR="00AF34F4" w:rsidRPr="00A35E5C">
        <w:rPr>
          <w:rFonts w:ascii="Verdana" w:hAnsi="Verdana"/>
          <w:sz w:val="24"/>
          <w:szCs w:val="24"/>
          <w:lang w:val="es-ES"/>
        </w:rPr>
        <w:t xml:space="preserve"> y legales </w:t>
      </w:r>
      <w:r w:rsidR="006A07EA" w:rsidRPr="00A35E5C">
        <w:rPr>
          <w:rFonts w:ascii="Verdana" w:hAnsi="Verdana"/>
          <w:sz w:val="24"/>
          <w:szCs w:val="24"/>
          <w:lang w:val="es-ES"/>
        </w:rPr>
        <w:t>y bajo el cumplimi</w:t>
      </w:r>
      <w:r w:rsidR="00674308" w:rsidRPr="00A35E5C">
        <w:rPr>
          <w:rFonts w:ascii="Verdana" w:hAnsi="Verdana"/>
          <w:sz w:val="24"/>
          <w:szCs w:val="24"/>
          <w:lang w:val="es-ES"/>
        </w:rPr>
        <w:t xml:space="preserve">ento de los </w:t>
      </w:r>
      <w:r w:rsidR="00F20470" w:rsidRPr="00A35E5C">
        <w:rPr>
          <w:rFonts w:ascii="Verdana" w:hAnsi="Verdana"/>
          <w:sz w:val="24"/>
          <w:szCs w:val="24"/>
          <w:lang w:val="es-ES"/>
        </w:rPr>
        <w:t>requisitos establecidos en la ley.</w:t>
      </w:r>
    </w:p>
    <w:p w14:paraId="356381F3" w14:textId="4DBE7EB5" w:rsidR="00447FE6" w:rsidRPr="00A35E5C" w:rsidRDefault="00447FE6" w:rsidP="001A2862">
      <w:pPr>
        <w:ind w:left="141"/>
        <w:jc w:val="both"/>
        <w:rPr>
          <w:rFonts w:ascii="Verdana" w:hAnsi="Verdana"/>
          <w:sz w:val="24"/>
          <w:szCs w:val="24"/>
          <w:lang w:val="es-ES"/>
        </w:rPr>
      </w:pPr>
      <w:r w:rsidRPr="00A35E5C">
        <w:rPr>
          <w:rFonts w:ascii="Verdana" w:hAnsi="Verdana"/>
          <w:sz w:val="24"/>
          <w:szCs w:val="24"/>
          <w:lang w:val="es-ES"/>
        </w:rPr>
        <w:t>En esta medida, el Fondo desarrolla actividades encaminadas a mejorar la calidad de la información (contenido, forma y la satisfacción de las necesidades del usuario de la información)</w:t>
      </w:r>
      <w:r w:rsidR="00354DB6" w:rsidRPr="00A35E5C">
        <w:rPr>
          <w:rFonts w:ascii="Verdana" w:hAnsi="Verdana"/>
          <w:sz w:val="24"/>
          <w:szCs w:val="24"/>
          <w:lang w:val="es-ES"/>
        </w:rPr>
        <w:t>.</w:t>
      </w:r>
    </w:p>
    <w:p w14:paraId="11FC37EA" w14:textId="77777777" w:rsidR="00354DB6" w:rsidRPr="002C68FD" w:rsidRDefault="00354DB6" w:rsidP="00447FE6">
      <w:pPr>
        <w:ind w:left="708"/>
        <w:jc w:val="both"/>
        <w:rPr>
          <w:rFonts w:ascii="Verdana" w:hAnsi="Verdana"/>
          <w:lang w:val="es-ES"/>
        </w:rPr>
      </w:pPr>
    </w:p>
    <w:p w14:paraId="78F2AFFF" w14:textId="77777777" w:rsidR="0066598C" w:rsidRPr="002C68FD" w:rsidRDefault="0066598C" w:rsidP="00447FE6">
      <w:pPr>
        <w:ind w:left="708"/>
        <w:jc w:val="both"/>
        <w:rPr>
          <w:rFonts w:ascii="Verdana" w:hAnsi="Verdana"/>
          <w:lang w:val="es-ES"/>
        </w:rPr>
      </w:pPr>
    </w:p>
    <w:p w14:paraId="3BBAD7C6" w14:textId="43C6A8D0" w:rsidR="00401F3E" w:rsidRPr="00C311C9" w:rsidRDefault="00401F3E" w:rsidP="00C311C9">
      <w:pPr>
        <w:pStyle w:val="Ttulo3"/>
        <w:ind w:left="0"/>
        <w:rPr>
          <w:rFonts w:ascii="Verdana" w:hAnsi="Verdana"/>
          <w:b/>
        </w:rPr>
      </w:pPr>
      <w:bookmarkStart w:id="39" w:name="_Toc201071695"/>
      <w:r w:rsidRPr="00C311C9">
        <w:rPr>
          <w:rFonts w:ascii="Verdana" w:hAnsi="Verdana"/>
          <w:b/>
        </w:rPr>
        <w:t xml:space="preserve">Plan de actividades: </w:t>
      </w:r>
      <w:r w:rsidR="009A4270" w:rsidRPr="00C311C9">
        <w:rPr>
          <w:rFonts w:ascii="Verdana" w:hAnsi="Verdana"/>
          <w:b/>
        </w:rPr>
        <w:t>Acceso a la información pública y transparencia</w:t>
      </w:r>
      <w:bookmarkEnd w:id="39"/>
    </w:p>
    <w:p w14:paraId="12EBCBCA" w14:textId="173C1545" w:rsidR="00E80ABA" w:rsidRPr="00E80ABA" w:rsidRDefault="00401F3E" w:rsidP="00560BD3">
      <w:pPr>
        <w:spacing w:before="240"/>
        <w:ind w:left="708"/>
        <w:jc w:val="both"/>
        <w:rPr>
          <w:rFonts w:ascii="Verdana" w:hAnsi="Verdana"/>
          <w:sz w:val="24"/>
          <w:szCs w:val="24"/>
          <w:lang w:val="es-ES"/>
        </w:rPr>
      </w:pPr>
      <w:r w:rsidRPr="00E80ABA">
        <w:rPr>
          <w:rFonts w:ascii="Verdana" w:hAnsi="Verdana" w:cstheme="minorBidi"/>
          <w:b/>
          <w:bCs/>
          <w:sz w:val="24"/>
          <w:szCs w:val="24"/>
          <w:lang w:val="es-ES"/>
        </w:rPr>
        <w:t>Actividad:</w:t>
      </w:r>
      <w:r w:rsidR="00684655" w:rsidRPr="00E80ABA">
        <w:rPr>
          <w:rFonts w:ascii="Verdana" w:hAnsi="Verdana" w:cstheme="minorBidi"/>
          <w:b/>
          <w:bCs/>
          <w:sz w:val="24"/>
          <w:szCs w:val="24"/>
          <w:lang w:val="es-ES"/>
        </w:rPr>
        <w:t xml:space="preserve"> </w:t>
      </w:r>
      <w:r w:rsidR="001D4BE8" w:rsidRPr="00E80ABA">
        <w:rPr>
          <w:rFonts w:ascii="Verdana" w:hAnsi="Verdana" w:cstheme="minorBidi"/>
          <w:b/>
          <w:bCs/>
          <w:sz w:val="24"/>
          <w:szCs w:val="24"/>
          <w:lang w:val="es-ES"/>
        </w:rPr>
        <w:t xml:space="preserve"> </w:t>
      </w:r>
      <w:r w:rsidR="001D4BE8" w:rsidRPr="00E80ABA">
        <w:rPr>
          <w:rFonts w:ascii="Verdana" w:hAnsi="Verdana"/>
          <w:sz w:val="24"/>
          <w:szCs w:val="24"/>
          <w:lang w:val="es-ES"/>
        </w:rPr>
        <w:t>Actualizar periódicamente el registro de activos de información con base en el inventario documental del Fondo.</w:t>
      </w:r>
    </w:p>
    <w:p w14:paraId="4CD30D20" w14:textId="77777777" w:rsidR="00E80ABA" w:rsidRPr="00E80ABA" w:rsidRDefault="00E80ABA" w:rsidP="00560BD3">
      <w:pPr>
        <w:ind w:left="708"/>
        <w:jc w:val="both"/>
        <w:rPr>
          <w:rFonts w:ascii="Verdana" w:hAnsi="Verdana" w:cstheme="minorHAnsi"/>
          <w:b/>
          <w:bCs/>
          <w:sz w:val="24"/>
          <w:szCs w:val="24"/>
        </w:rPr>
      </w:pPr>
      <w:r w:rsidRPr="00E80ABA">
        <w:rPr>
          <w:rFonts w:ascii="Verdana" w:hAnsi="Verdana" w:cstheme="minorHAnsi"/>
          <w:b/>
          <w:bCs/>
          <w:sz w:val="24"/>
          <w:szCs w:val="24"/>
        </w:rPr>
        <w:t xml:space="preserve">Plazo: </w:t>
      </w:r>
      <w:r w:rsidRPr="00E80ABA">
        <w:rPr>
          <w:rFonts w:ascii="Verdana" w:hAnsi="Verdana" w:cstheme="minorHAnsi"/>
          <w:sz w:val="24"/>
          <w:szCs w:val="24"/>
        </w:rPr>
        <w:t>31 de diciembre de 2025</w:t>
      </w:r>
    </w:p>
    <w:p w14:paraId="30A01B3E" w14:textId="6CBEF1CA" w:rsidR="00E80ABA" w:rsidRPr="00E80ABA" w:rsidRDefault="00E80ABA" w:rsidP="00560BD3">
      <w:pPr>
        <w:spacing w:after="240"/>
        <w:ind w:left="708"/>
        <w:jc w:val="both"/>
        <w:rPr>
          <w:rFonts w:ascii="Verdana" w:hAnsi="Verdana"/>
          <w:sz w:val="24"/>
          <w:szCs w:val="24"/>
          <w:lang w:val="es-ES"/>
        </w:rPr>
      </w:pPr>
      <w:r w:rsidRPr="00F40307">
        <w:rPr>
          <w:rFonts w:ascii="Verdana" w:hAnsi="Verdana" w:cstheme="minorBidi"/>
          <w:b/>
          <w:sz w:val="24"/>
          <w:szCs w:val="24"/>
          <w:lang w:val="es-CO"/>
        </w:rPr>
        <w:t xml:space="preserve">Dependencia(s) responsables(s): </w:t>
      </w:r>
      <w:r w:rsidRPr="00F40307">
        <w:rPr>
          <w:rFonts w:ascii="Verdana" w:hAnsi="Verdana" w:cstheme="minorBidi"/>
          <w:sz w:val="24"/>
          <w:szCs w:val="24"/>
          <w:lang w:val="es-CO"/>
        </w:rPr>
        <w:t>Departamento de Gestión de Contenidos</w:t>
      </w:r>
      <w:r w:rsidR="00480CCC" w:rsidRPr="00F40307">
        <w:rPr>
          <w:rFonts w:ascii="Verdana" w:hAnsi="Verdana" w:cstheme="minorBidi"/>
          <w:sz w:val="24"/>
          <w:szCs w:val="24"/>
          <w:lang w:val="es-CO"/>
        </w:rPr>
        <w:t>.</w:t>
      </w:r>
    </w:p>
    <w:p w14:paraId="36E4F32E" w14:textId="2B199DA2" w:rsidR="001D4BE8" w:rsidRDefault="00BE420B" w:rsidP="00560BD3">
      <w:pPr>
        <w:ind w:left="708"/>
        <w:jc w:val="both"/>
        <w:rPr>
          <w:rFonts w:ascii="Verdana" w:hAnsi="Verdana"/>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1D4BE8" w:rsidRPr="00E80ABA">
        <w:rPr>
          <w:rFonts w:ascii="Verdana" w:hAnsi="Verdana"/>
          <w:sz w:val="24"/>
          <w:szCs w:val="24"/>
          <w:lang w:val="es-ES"/>
        </w:rPr>
        <w:t>Actualizar periódicamente el índice de información clasificada y reservada por parte de los productores de la información con base en lo definido por la normatividad legal.</w:t>
      </w:r>
    </w:p>
    <w:p w14:paraId="7629E3C0" w14:textId="6A3BEA2A" w:rsidR="00BE420B" w:rsidRPr="00E80ABA" w:rsidRDefault="00BE420B" w:rsidP="00560BD3">
      <w:pPr>
        <w:ind w:left="708"/>
        <w:jc w:val="both"/>
        <w:rPr>
          <w:rFonts w:ascii="Verdana" w:hAnsi="Verdana" w:cstheme="minorBidi"/>
          <w:b/>
          <w:sz w:val="24"/>
          <w:szCs w:val="24"/>
        </w:rPr>
      </w:pPr>
      <w:r w:rsidRPr="36E5129F">
        <w:rPr>
          <w:rFonts w:ascii="Verdana" w:hAnsi="Verdana" w:cstheme="minorBidi"/>
          <w:b/>
          <w:sz w:val="24"/>
          <w:szCs w:val="24"/>
        </w:rPr>
        <w:t xml:space="preserve">Plazo: </w:t>
      </w:r>
      <w:r w:rsidRPr="36E5129F">
        <w:rPr>
          <w:rFonts w:ascii="Verdana" w:hAnsi="Verdana" w:cstheme="minorBidi"/>
          <w:sz w:val="24"/>
          <w:szCs w:val="24"/>
        </w:rPr>
        <w:t>31 de diciembre de 2025</w:t>
      </w:r>
      <w:r w:rsidR="5B5A4D0D" w:rsidRPr="36E5129F">
        <w:rPr>
          <w:rFonts w:ascii="Verdana" w:hAnsi="Verdana" w:cstheme="minorBidi"/>
          <w:sz w:val="24"/>
          <w:szCs w:val="24"/>
        </w:rPr>
        <w:t>.</w:t>
      </w:r>
    </w:p>
    <w:p w14:paraId="40133217" w14:textId="37837ACD" w:rsidR="00BE420B" w:rsidRPr="00E80ABA" w:rsidRDefault="00BE420B" w:rsidP="00560BD3">
      <w:pPr>
        <w:spacing w:after="240"/>
        <w:ind w:left="708"/>
        <w:jc w:val="both"/>
        <w:rPr>
          <w:rFonts w:ascii="Verdana" w:hAnsi="Verdana"/>
          <w:sz w:val="24"/>
          <w:szCs w:val="24"/>
          <w:lang w:val="es-ES"/>
        </w:rPr>
      </w:pPr>
      <w:r w:rsidRPr="00F40307">
        <w:rPr>
          <w:rFonts w:ascii="Verdana" w:hAnsi="Verdana" w:cstheme="minorBidi"/>
          <w:b/>
          <w:sz w:val="24"/>
          <w:szCs w:val="24"/>
          <w:lang w:val="es-CO"/>
        </w:rPr>
        <w:t xml:space="preserve">Dependencia(s) responsables(s): </w:t>
      </w:r>
      <w:r w:rsidRPr="00F40307">
        <w:rPr>
          <w:rFonts w:ascii="Verdana" w:hAnsi="Verdana" w:cstheme="minorBidi"/>
          <w:sz w:val="24"/>
          <w:szCs w:val="24"/>
          <w:lang w:val="es-CO"/>
        </w:rPr>
        <w:t>Departamento de Gestión de Contenidos</w:t>
      </w:r>
      <w:r w:rsidR="00480CCC" w:rsidRPr="00F40307">
        <w:rPr>
          <w:rFonts w:ascii="Verdana" w:hAnsi="Verdana" w:cstheme="minorBidi"/>
          <w:sz w:val="24"/>
          <w:szCs w:val="24"/>
          <w:lang w:val="es-CO"/>
        </w:rPr>
        <w:t>.</w:t>
      </w:r>
    </w:p>
    <w:p w14:paraId="08ABB889" w14:textId="59642B45" w:rsidR="00401F3E" w:rsidRDefault="00BE420B" w:rsidP="00560BD3">
      <w:pPr>
        <w:ind w:left="708"/>
        <w:jc w:val="both"/>
        <w:rPr>
          <w:rFonts w:ascii="Verdana" w:hAnsi="Verdana"/>
          <w:sz w:val="24"/>
          <w:szCs w:val="24"/>
          <w:lang w:val="es-ES"/>
        </w:rPr>
      </w:pPr>
      <w:r w:rsidRPr="00E80ABA">
        <w:rPr>
          <w:rFonts w:ascii="Verdana" w:hAnsi="Verdana" w:cstheme="minorBidi"/>
          <w:b/>
          <w:bCs/>
          <w:sz w:val="24"/>
          <w:szCs w:val="24"/>
          <w:lang w:val="es-ES"/>
        </w:rPr>
        <w:t xml:space="preserve">Actividad: </w:t>
      </w:r>
      <w:r w:rsidR="001D4BE8" w:rsidRPr="00E80ABA">
        <w:rPr>
          <w:rFonts w:ascii="Verdana" w:hAnsi="Verdana"/>
          <w:sz w:val="24"/>
          <w:szCs w:val="24"/>
          <w:lang w:val="es-ES"/>
        </w:rPr>
        <w:t>Publicar los instrumentos de gestión de la información en la página web del Fondo.</w:t>
      </w:r>
    </w:p>
    <w:p w14:paraId="0409EB92" w14:textId="7406BA45" w:rsidR="00BE420B" w:rsidRPr="00E80ABA" w:rsidRDefault="00BE420B" w:rsidP="00560BD3">
      <w:pPr>
        <w:ind w:left="708"/>
        <w:jc w:val="both"/>
        <w:rPr>
          <w:rFonts w:ascii="Verdana" w:hAnsi="Verdana" w:cstheme="minorBidi"/>
          <w:b/>
          <w:sz w:val="24"/>
          <w:szCs w:val="24"/>
        </w:rPr>
      </w:pPr>
      <w:r w:rsidRPr="7ADA844F">
        <w:rPr>
          <w:rFonts w:ascii="Verdana" w:hAnsi="Verdana" w:cstheme="minorBidi"/>
          <w:b/>
          <w:sz w:val="24"/>
          <w:szCs w:val="24"/>
        </w:rPr>
        <w:t xml:space="preserve">Plazo: </w:t>
      </w:r>
      <w:r w:rsidRPr="7ADA844F">
        <w:rPr>
          <w:rFonts w:ascii="Verdana" w:hAnsi="Verdana" w:cstheme="minorBidi"/>
          <w:sz w:val="24"/>
          <w:szCs w:val="24"/>
        </w:rPr>
        <w:t>31 de diciembre de 2025</w:t>
      </w:r>
      <w:r w:rsidR="2A8E6B01" w:rsidRPr="7ADA844F">
        <w:rPr>
          <w:rFonts w:ascii="Verdana" w:hAnsi="Verdana" w:cstheme="minorBidi"/>
          <w:sz w:val="24"/>
          <w:szCs w:val="24"/>
        </w:rPr>
        <w:t>.</w:t>
      </w:r>
    </w:p>
    <w:p w14:paraId="0B9EE7C1" w14:textId="2CDD7B4C" w:rsidR="00BE420B" w:rsidRPr="00E80ABA" w:rsidRDefault="00BE420B" w:rsidP="00560BD3">
      <w:pPr>
        <w:spacing w:after="240"/>
        <w:ind w:left="708"/>
        <w:jc w:val="both"/>
        <w:rPr>
          <w:rFonts w:ascii="Verdana" w:hAnsi="Verdana"/>
          <w:sz w:val="24"/>
          <w:szCs w:val="24"/>
          <w:lang w:val="es-ES"/>
        </w:rPr>
      </w:pPr>
      <w:r w:rsidRPr="00F40307">
        <w:rPr>
          <w:rFonts w:ascii="Verdana" w:hAnsi="Verdana" w:cstheme="minorBidi"/>
          <w:b/>
          <w:sz w:val="24"/>
          <w:szCs w:val="24"/>
          <w:lang w:val="es-CO"/>
        </w:rPr>
        <w:t xml:space="preserve">Dependencia(s) responsables(s): </w:t>
      </w:r>
      <w:r w:rsidRPr="00F40307">
        <w:rPr>
          <w:rFonts w:ascii="Verdana" w:hAnsi="Verdana" w:cstheme="minorBidi"/>
          <w:sz w:val="24"/>
          <w:szCs w:val="24"/>
          <w:lang w:val="es-CO"/>
        </w:rPr>
        <w:t>Departamento de Gestión de Contenidos</w:t>
      </w:r>
      <w:r w:rsidR="00480CCC" w:rsidRPr="00F40307">
        <w:rPr>
          <w:rFonts w:ascii="Verdana" w:hAnsi="Verdana" w:cstheme="minorBidi"/>
          <w:sz w:val="24"/>
          <w:szCs w:val="24"/>
          <w:lang w:val="es-CO"/>
        </w:rPr>
        <w:t>.</w:t>
      </w:r>
    </w:p>
    <w:p w14:paraId="77274E1C" w14:textId="431FB91B" w:rsidR="00811645" w:rsidRDefault="00BE420B" w:rsidP="00560BD3">
      <w:pPr>
        <w:ind w:left="708"/>
        <w:jc w:val="both"/>
        <w:rPr>
          <w:rFonts w:ascii="Verdana" w:hAnsi="Verdana"/>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811645" w:rsidRPr="00E80ABA">
        <w:rPr>
          <w:rFonts w:ascii="Verdana" w:hAnsi="Verdana"/>
          <w:sz w:val="24"/>
          <w:szCs w:val="24"/>
          <w:lang w:val="es-ES"/>
        </w:rPr>
        <w:t>Administrar desde la perspectiva documental los instrumentos de gestión de la información mediante su registro en las Tablas de Retención Documental.</w:t>
      </w:r>
    </w:p>
    <w:p w14:paraId="1A54A1C8" w14:textId="5F2054A5" w:rsidR="00BE420B" w:rsidRPr="00E80ABA" w:rsidRDefault="00BE420B" w:rsidP="00560BD3">
      <w:pPr>
        <w:ind w:left="708"/>
        <w:jc w:val="both"/>
        <w:rPr>
          <w:rFonts w:ascii="Verdana" w:hAnsi="Verdana" w:cstheme="minorBidi"/>
          <w:b/>
          <w:sz w:val="24"/>
          <w:szCs w:val="24"/>
        </w:rPr>
      </w:pPr>
      <w:r w:rsidRPr="5F5F1103">
        <w:rPr>
          <w:rFonts w:ascii="Verdana" w:hAnsi="Verdana" w:cstheme="minorBidi"/>
          <w:b/>
          <w:sz w:val="24"/>
          <w:szCs w:val="24"/>
        </w:rPr>
        <w:t xml:space="preserve">Plazo: </w:t>
      </w:r>
      <w:r w:rsidRPr="5F5F1103">
        <w:rPr>
          <w:rFonts w:ascii="Verdana" w:hAnsi="Verdana" w:cstheme="minorBidi"/>
          <w:sz w:val="24"/>
          <w:szCs w:val="24"/>
        </w:rPr>
        <w:t>31 de diciembre de 2025</w:t>
      </w:r>
      <w:r w:rsidR="4E29BCF3" w:rsidRPr="5F5F1103">
        <w:rPr>
          <w:rFonts w:ascii="Verdana" w:hAnsi="Verdana" w:cstheme="minorBidi"/>
          <w:sz w:val="24"/>
          <w:szCs w:val="24"/>
        </w:rPr>
        <w:t>.</w:t>
      </w:r>
    </w:p>
    <w:p w14:paraId="7B5C2DC4" w14:textId="3E1BB8A3" w:rsidR="00BE420B" w:rsidRPr="00E80ABA" w:rsidRDefault="00BE420B" w:rsidP="00560BD3">
      <w:pPr>
        <w:spacing w:after="240"/>
        <w:ind w:left="708"/>
        <w:jc w:val="both"/>
        <w:rPr>
          <w:rFonts w:ascii="Verdana" w:hAnsi="Verdana"/>
          <w:sz w:val="24"/>
          <w:szCs w:val="24"/>
          <w:lang w:val="es-ES"/>
        </w:rPr>
      </w:pPr>
      <w:r w:rsidRPr="00F40307">
        <w:rPr>
          <w:rFonts w:ascii="Verdana" w:hAnsi="Verdana" w:cstheme="minorBidi"/>
          <w:b/>
          <w:sz w:val="24"/>
          <w:szCs w:val="24"/>
          <w:lang w:val="es-CO"/>
        </w:rPr>
        <w:t xml:space="preserve">Dependencia(s) responsables(s): </w:t>
      </w:r>
      <w:r w:rsidRPr="00F40307">
        <w:rPr>
          <w:rFonts w:ascii="Verdana" w:hAnsi="Verdana" w:cstheme="minorBidi"/>
          <w:sz w:val="24"/>
          <w:szCs w:val="24"/>
          <w:lang w:val="es-CO"/>
        </w:rPr>
        <w:t>Departamento de Gestión de Contenidos</w:t>
      </w:r>
      <w:r w:rsidR="00480CCC" w:rsidRPr="00F40307">
        <w:rPr>
          <w:rFonts w:ascii="Verdana" w:hAnsi="Verdana" w:cstheme="minorBidi"/>
          <w:sz w:val="24"/>
          <w:szCs w:val="24"/>
          <w:lang w:val="es-CO"/>
        </w:rPr>
        <w:t>.</w:t>
      </w:r>
    </w:p>
    <w:p w14:paraId="39EC7199" w14:textId="70F85BB7" w:rsidR="00811645" w:rsidRDefault="00BE420B" w:rsidP="00560BD3">
      <w:pPr>
        <w:ind w:left="708"/>
        <w:jc w:val="both"/>
        <w:rPr>
          <w:rFonts w:ascii="Verdana" w:hAnsi="Verdana"/>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811645" w:rsidRPr="00E80ABA">
        <w:rPr>
          <w:rFonts w:ascii="Verdana" w:hAnsi="Verdana"/>
          <w:sz w:val="24"/>
          <w:szCs w:val="24"/>
          <w:lang w:val="es-ES"/>
        </w:rPr>
        <w:t>Aplicar a los instrumentos los procedimientos de clasificación, organización y conservación establecidos en el programa de gestión documental.</w:t>
      </w:r>
    </w:p>
    <w:p w14:paraId="4EEEFB18" w14:textId="36529564" w:rsidR="00BE420B" w:rsidRDefault="00BE420B" w:rsidP="00560BD3">
      <w:pPr>
        <w:ind w:left="708"/>
        <w:jc w:val="both"/>
        <w:rPr>
          <w:rFonts w:ascii="Verdana" w:hAnsi="Verdana" w:cstheme="minorBidi"/>
          <w:sz w:val="24"/>
          <w:szCs w:val="24"/>
          <w:lang w:val="es-ES"/>
        </w:rPr>
      </w:pPr>
      <w:r w:rsidRPr="00C311C9">
        <w:rPr>
          <w:rFonts w:ascii="Verdana" w:hAnsi="Verdana" w:cstheme="minorBidi"/>
          <w:b/>
          <w:sz w:val="24"/>
          <w:szCs w:val="24"/>
          <w:lang w:val="es-ES"/>
        </w:rPr>
        <w:lastRenderedPageBreak/>
        <w:t xml:space="preserve">Plazo: </w:t>
      </w:r>
      <w:r w:rsidRPr="00A3262C">
        <w:rPr>
          <w:rFonts w:ascii="Verdana" w:hAnsi="Verdana" w:cstheme="minorBidi"/>
          <w:sz w:val="24"/>
          <w:szCs w:val="24"/>
          <w:lang w:val="es-ES"/>
        </w:rPr>
        <w:t>31 de diciembre de 2025</w:t>
      </w:r>
      <w:r w:rsidR="6258E2D5" w:rsidRPr="3C89C70F">
        <w:rPr>
          <w:rFonts w:ascii="Verdana" w:hAnsi="Verdana" w:cstheme="minorBidi"/>
          <w:sz w:val="24"/>
          <w:szCs w:val="24"/>
          <w:lang w:val="es-ES"/>
        </w:rPr>
        <w:t>.</w:t>
      </w:r>
    </w:p>
    <w:p w14:paraId="2172C60D" w14:textId="77777777" w:rsidR="00F40307" w:rsidRPr="00C311C9" w:rsidRDefault="00F40307" w:rsidP="00560BD3">
      <w:pPr>
        <w:ind w:left="708"/>
        <w:jc w:val="both"/>
        <w:rPr>
          <w:rFonts w:ascii="Verdana" w:hAnsi="Verdana" w:cstheme="minorBidi"/>
          <w:b/>
          <w:sz w:val="24"/>
          <w:szCs w:val="24"/>
          <w:lang w:val="es-ES"/>
        </w:rPr>
      </w:pPr>
    </w:p>
    <w:p w14:paraId="4123B437" w14:textId="77777777" w:rsidR="00BE420B" w:rsidRPr="00E80ABA" w:rsidRDefault="00BE420B" w:rsidP="00560BD3">
      <w:pPr>
        <w:ind w:left="708"/>
        <w:jc w:val="both"/>
        <w:rPr>
          <w:rFonts w:ascii="Verdana" w:hAnsi="Verdana"/>
          <w:sz w:val="24"/>
          <w:szCs w:val="24"/>
          <w:lang w:val="es-ES"/>
        </w:rPr>
      </w:pPr>
      <w:r w:rsidRPr="00C311C9">
        <w:rPr>
          <w:rFonts w:ascii="Verdana" w:hAnsi="Verdana" w:cstheme="minorBidi"/>
          <w:b/>
          <w:sz w:val="24"/>
          <w:szCs w:val="24"/>
          <w:lang w:val="es-ES"/>
        </w:rPr>
        <w:t xml:space="preserve">Dependencia(s) responsables(s): </w:t>
      </w:r>
      <w:r w:rsidRPr="00A3262C">
        <w:rPr>
          <w:rFonts w:ascii="Verdana" w:hAnsi="Verdana" w:cstheme="minorBidi"/>
          <w:sz w:val="24"/>
          <w:szCs w:val="24"/>
          <w:lang w:val="es-ES"/>
        </w:rPr>
        <w:t>Departamento de Gestión de Contenidos</w:t>
      </w:r>
    </w:p>
    <w:p w14:paraId="57E6DE67" w14:textId="77777777" w:rsidR="00BE420B" w:rsidRPr="00E80ABA" w:rsidRDefault="00BE420B" w:rsidP="00E80ABA">
      <w:pPr>
        <w:ind w:left="851"/>
        <w:jc w:val="both"/>
        <w:rPr>
          <w:rFonts w:ascii="Verdana" w:hAnsi="Verdana"/>
          <w:sz w:val="24"/>
          <w:szCs w:val="24"/>
          <w:lang w:val="es-ES"/>
        </w:rPr>
      </w:pPr>
    </w:p>
    <w:p w14:paraId="1D3FA15C" w14:textId="13B0D9B0" w:rsidR="00811645" w:rsidRDefault="00BE420B" w:rsidP="00560BD3">
      <w:pPr>
        <w:ind w:left="708"/>
        <w:jc w:val="both"/>
        <w:rPr>
          <w:rFonts w:ascii="Verdana" w:hAnsi="Verdana"/>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811645" w:rsidRPr="00E80ABA">
        <w:rPr>
          <w:rFonts w:ascii="Verdana" w:hAnsi="Verdana"/>
          <w:sz w:val="24"/>
          <w:szCs w:val="24"/>
          <w:lang w:val="es-ES"/>
        </w:rPr>
        <w:t xml:space="preserve">Publicar el Programa de Gestión Documental </w:t>
      </w:r>
      <w:r w:rsidR="007F653B">
        <w:rPr>
          <w:rFonts w:ascii="Verdana" w:hAnsi="Verdana"/>
          <w:sz w:val="24"/>
          <w:szCs w:val="24"/>
          <w:lang w:val="es-ES"/>
        </w:rPr>
        <w:t>(</w:t>
      </w:r>
      <w:r w:rsidR="00811645" w:rsidRPr="00E80ABA">
        <w:rPr>
          <w:rFonts w:ascii="Verdana" w:hAnsi="Verdana"/>
          <w:sz w:val="24"/>
          <w:szCs w:val="24"/>
          <w:lang w:val="es-ES"/>
        </w:rPr>
        <w:t>PGD</w:t>
      </w:r>
      <w:r w:rsidR="007F653B">
        <w:rPr>
          <w:rFonts w:ascii="Verdana" w:hAnsi="Verdana"/>
          <w:sz w:val="24"/>
          <w:szCs w:val="24"/>
          <w:lang w:val="es-ES"/>
        </w:rPr>
        <w:t>)</w:t>
      </w:r>
      <w:r w:rsidR="00811645" w:rsidRPr="00E80ABA">
        <w:rPr>
          <w:rFonts w:ascii="Verdana" w:hAnsi="Verdana"/>
          <w:sz w:val="24"/>
          <w:szCs w:val="24"/>
          <w:lang w:val="es-ES"/>
        </w:rPr>
        <w:t xml:space="preserve"> y las Tablas de Retención Documental </w:t>
      </w:r>
      <w:r w:rsidR="007F653B">
        <w:rPr>
          <w:rFonts w:ascii="Verdana" w:hAnsi="Verdana"/>
          <w:sz w:val="24"/>
          <w:szCs w:val="24"/>
          <w:lang w:val="es-ES"/>
        </w:rPr>
        <w:t>(</w:t>
      </w:r>
      <w:r w:rsidR="00811645" w:rsidRPr="00E80ABA">
        <w:rPr>
          <w:rFonts w:ascii="Verdana" w:hAnsi="Verdana"/>
          <w:sz w:val="24"/>
          <w:szCs w:val="24"/>
          <w:lang w:val="es-ES"/>
        </w:rPr>
        <w:t>TRD</w:t>
      </w:r>
      <w:r w:rsidR="007F653B">
        <w:rPr>
          <w:rFonts w:ascii="Verdana" w:hAnsi="Verdana"/>
          <w:sz w:val="24"/>
          <w:szCs w:val="24"/>
          <w:lang w:val="es-ES"/>
        </w:rPr>
        <w:t>)</w:t>
      </w:r>
      <w:r w:rsidR="00811645" w:rsidRPr="00E80ABA">
        <w:rPr>
          <w:rFonts w:ascii="Verdana" w:hAnsi="Verdana"/>
          <w:sz w:val="24"/>
          <w:szCs w:val="24"/>
          <w:lang w:val="es-ES"/>
        </w:rPr>
        <w:t xml:space="preserve"> en el sitio web del Fondo.</w:t>
      </w:r>
    </w:p>
    <w:p w14:paraId="160BE5BF" w14:textId="0253EF6A" w:rsidR="00BE420B" w:rsidRPr="00E80ABA" w:rsidRDefault="00BE420B" w:rsidP="00560BD3">
      <w:pPr>
        <w:ind w:left="708"/>
        <w:jc w:val="both"/>
        <w:rPr>
          <w:rFonts w:ascii="Verdana" w:hAnsi="Verdana" w:cstheme="minorBidi"/>
          <w:b/>
          <w:sz w:val="24"/>
          <w:szCs w:val="24"/>
        </w:rPr>
      </w:pPr>
      <w:r w:rsidRPr="09BFE5C2">
        <w:rPr>
          <w:rFonts w:ascii="Verdana" w:hAnsi="Verdana" w:cstheme="minorBidi"/>
          <w:b/>
          <w:sz w:val="24"/>
          <w:szCs w:val="24"/>
        </w:rPr>
        <w:t xml:space="preserve">Plazo: </w:t>
      </w:r>
      <w:r w:rsidRPr="09BFE5C2">
        <w:rPr>
          <w:rFonts w:ascii="Verdana" w:hAnsi="Verdana" w:cstheme="minorBidi"/>
          <w:sz w:val="24"/>
          <w:szCs w:val="24"/>
        </w:rPr>
        <w:t>31 de diciembre de 2025</w:t>
      </w:r>
      <w:r w:rsidR="4624FDB8" w:rsidRPr="09BFE5C2">
        <w:rPr>
          <w:rFonts w:ascii="Verdana" w:hAnsi="Verdana" w:cstheme="minorBidi"/>
          <w:sz w:val="24"/>
          <w:szCs w:val="24"/>
        </w:rPr>
        <w:t>.</w:t>
      </w:r>
    </w:p>
    <w:p w14:paraId="6179A0DC" w14:textId="77777777" w:rsidR="00BE420B" w:rsidRPr="00E80ABA" w:rsidRDefault="00BE420B" w:rsidP="00560BD3">
      <w:pPr>
        <w:ind w:left="708"/>
        <w:jc w:val="both"/>
        <w:rPr>
          <w:rFonts w:ascii="Verdana" w:hAnsi="Verdana"/>
          <w:sz w:val="24"/>
          <w:szCs w:val="24"/>
          <w:lang w:val="es-ES"/>
        </w:rPr>
      </w:pPr>
      <w:r w:rsidRPr="00F40307">
        <w:rPr>
          <w:rFonts w:ascii="Verdana" w:hAnsi="Verdana" w:cstheme="minorBidi"/>
          <w:b/>
          <w:sz w:val="24"/>
          <w:szCs w:val="24"/>
          <w:lang w:val="es-CO"/>
        </w:rPr>
        <w:t xml:space="preserve">Dependencia(s) responsables(s): </w:t>
      </w:r>
      <w:r w:rsidRPr="00F40307">
        <w:rPr>
          <w:rFonts w:ascii="Verdana" w:hAnsi="Verdana" w:cstheme="minorBidi"/>
          <w:sz w:val="24"/>
          <w:szCs w:val="24"/>
          <w:lang w:val="es-CO"/>
        </w:rPr>
        <w:t>Departamento de Gestión de Contenidos</w:t>
      </w:r>
    </w:p>
    <w:p w14:paraId="1B0FB53D" w14:textId="1CE88D10" w:rsidR="001D4BE8" w:rsidRDefault="00BE420B" w:rsidP="00560BD3">
      <w:pPr>
        <w:spacing w:before="240"/>
        <w:ind w:left="708"/>
        <w:jc w:val="both"/>
        <w:rPr>
          <w:rFonts w:ascii="Verdana" w:hAnsi="Verdana"/>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811645" w:rsidRPr="00E80ABA">
        <w:rPr>
          <w:rFonts w:ascii="Verdana" w:hAnsi="Verdana"/>
          <w:sz w:val="24"/>
          <w:szCs w:val="24"/>
          <w:lang w:val="es-ES"/>
        </w:rPr>
        <w:t>Actualizar anualmente los costos de reproducción de la información pública en el sitio web del Fondo.</w:t>
      </w:r>
    </w:p>
    <w:p w14:paraId="084A5E7F" w14:textId="01E3D200" w:rsidR="00BE420B" w:rsidRPr="00E80ABA" w:rsidRDefault="00BE420B" w:rsidP="00560BD3">
      <w:pPr>
        <w:ind w:left="708"/>
        <w:jc w:val="both"/>
        <w:rPr>
          <w:rFonts w:ascii="Verdana" w:hAnsi="Verdana" w:cstheme="minorBidi"/>
          <w:b/>
          <w:sz w:val="24"/>
          <w:szCs w:val="24"/>
        </w:rPr>
      </w:pPr>
      <w:r w:rsidRPr="09BFE5C2">
        <w:rPr>
          <w:rFonts w:ascii="Verdana" w:hAnsi="Verdana" w:cstheme="minorBidi"/>
          <w:b/>
          <w:sz w:val="24"/>
          <w:szCs w:val="24"/>
        </w:rPr>
        <w:t xml:space="preserve">Plazo: </w:t>
      </w:r>
      <w:r w:rsidRPr="09BFE5C2">
        <w:rPr>
          <w:rFonts w:ascii="Verdana" w:hAnsi="Verdana" w:cstheme="minorBidi"/>
          <w:sz w:val="24"/>
          <w:szCs w:val="24"/>
        </w:rPr>
        <w:t>31 de diciembre de 2025</w:t>
      </w:r>
      <w:r w:rsidR="211BD1ED" w:rsidRPr="09BFE5C2">
        <w:rPr>
          <w:rFonts w:ascii="Verdana" w:hAnsi="Verdana" w:cstheme="minorBidi"/>
          <w:sz w:val="24"/>
          <w:szCs w:val="24"/>
        </w:rPr>
        <w:t>.</w:t>
      </w:r>
    </w:p>
    <w:p w14:paraId="2817EAFB" w14:textId="71DB8E71" w:rsidR="00BE420B" w:rsidRPr="00E80ABA" w:rsidRDefault="00BE420B" w:rsidP="00560BD3">
      <w:pPr>
        <w:ind w:left="708"/>
        <w:jc w:val="both"/>
        <w:rPr>
          <w:rFonts w:ascii="Verdana" w:hAnsi="Verdana"/>
          <w:sz w:val="24"/>
          <w:szCs w:val="24"/>
          <w:lang w:val="es-ES"/>
        </w:rPr>
      </w:pPr>
      <w:r w:rsidRPr="00F40307">
        <w:rPr>
          <w:rFonts w:ascii="Verdana" w:hAnsi="Verdana" w:cstheme="minorBidi"/>
          <w:b/>
          <w:sz w:val="24"/>
          <w:szCs w:val="24"/>
          <w:lang w:val="es-CO"/>
        </w:rPr>
        <w:t xml:space="preserve">Dependencia(s) responsables(s): </w:t>
      </w:r>
      <w:r w:rsidRPr="00F40307">
        <w:rPr>
          <w:rFonts w:ascii="Verdana" w:hAnsi="Verdana" w:cstheme="minorBidi"/>
          <w:sz w:val="24"/>
          <w:szCs w:val="24"/>
          <w:lang w:val="es-CO"/>
        </w:rPr>
        <w:t>Departamento de Gestión de Contenidos</w:t>
      </w:r>
    </w:p>
    <w:p w14:paraId="0A08FCB6" w14:textId="16E8981F" w:rsidR="003760A0" w:rsidRPr="00BE420B" w:rsidRDefault="00A05E11" w:rsidP="00560BD3">
      <w:pPr>
        <w:pStyle w:val="Prrafodelista"/>
        <w:spacing w:before="240" w:after="160"/>
        <w:ind w:left="708"/>
        <w:jc w:val="both"/>
        <w:rPr>
          <w:rFonts w:ascii="Verdana" w:eastAsia="Verdana" w:hAnsi="Verdana" w:cs="Verdana"/>
          <w:b/>
          <w:bCs/>
          <w:sz w:val="24"/>
          <w:szCs w:val="24"/>
          <w:lang w:val="es-CO"/>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3760A0" w:rsidRPr="00BE420B">
        <w:rPr>
          <w:rFonts w:ascii="Verdana" w:eastAsia="Verdana" w:hAnsi="Verdana" w:cs="Verdana"/>
          <w:b/>
          <w:bCs/>
          <w:sz w:val="24"/>
          <w:szCs w:val="24"/>
        </w:rPr>
        <w:t xml:space="preserve">Consulta pública para planes institucionales: </w:t>
      </w:r>
      <w:r w:rsidR="003760A0" w:rsidRPr="00BE420B">
        <w:rPr>
          <w:rFonts w:ascii="Verdana" w:eastAsia="Verdana" w:hAnsi="Verdana" w:cs="Verdana"/>
          <w:sz w:val="24"/>
          <w:szCs w:val="24"/>
        </w:rPr>
        <w:t xml:space="preserve">Implementación de un proceso de consulta pública para planes institucionales, estableciendo un mecanismo formal y transparente que permita someter a consideración del público los planes institucionales que se desarrollen dentro de la entidad </w:t>
      </w:r>
      <w:r w:rsidR="003760A0" w:rsidRPr="00BE420B">
        <w:rPr>
          <w:rFonts w:ascii="Verdana" w:eastAsia="Verdana" w:hAnsi="Verdana" w:cs="Verdana"/>
          <w:sz w:val="24"/>
          <w:szCs w:val="24"/>
          <w:lang w:val="es-CO"/>
        </w:rPr>
        <w:t>(por ejemplo: Plan Estratégico Sectorial-PES, Programa de Transparencia Y Ética Pública-PTEP, Plan estratégico y Presupuesto)</w:t>
      </w:r>
      <w:r w:rsidR="003760A0" w:rsidRPr="00BE420B">
        <w:rPr>
          <w:rFonts w:ascii="Verdana" w:eastAsia="Verdana" w:hAnsi="Verdana" w:cs="Verdana"/>
          <w:sz w:val="24"/>
          <w:szCs w:val="24"/>
        </w:rPr>
        <w:t xml:space="preserve">. Asimismo, se debe garantizar que estén disponibles en formatos accesibles y en lugares donde el público pueda consultarlos fácilmente (por ejemplo, página web institucional). </w:t>
      </w:r>
    </w:p>
    <w:p w14:paraId="0E163BDF" w14:textId="79E72831" w:rsidR="003760A0" w:rsidRPr="00A05E11" w:rsidRDefault="003760A0" w:rsidP="00560BD3">
      <w:pPr>
        <w:pStyle w:val="Prrafodelista"/>
        <w:ind w:left="708"/>
        <w:jc w:val="both"/>
        <w:rPr>
          <w:rFonts w:ascii="Verdana" w:eastAsia="Verdana" w:hAnsi="Verdana" w:cs="Verdana"/>
          <w:b/>
          <w:bCs/>
          <w:sz w:val="24"/>
          <w:szCs w:val="24"/>
          <w:lang w:val="es-CO"/>
        </w:rPr>
      </w:pPr>
      <w:r w:rsidRPr="00A05E11">
        <w:rPr>
          <w:rFonts w:ascii="Verdana" w:eastAsia="Verdana" w:hAnsi="Verdana" w:cs="Verdana"/>
          <w:b/>
          <w:bCs/>
          <w:sz w:val="24"/>
          <w:szCs w:val="24"/>
          <w:lang w:val="es-ES"/>
        </w:rPr>
        <w:t xml:space="preserve">Plazo: </w:t>
      </w:r>
      <w:r w:rsidRPr="00A05E11">
        <w:rPr>
          <w:rFonts w:ascii="Verdana" w:eastAsia="Verdana" w:hAnsi="Verdana" w:cs="Verdana"/>
          <w:sz w:val="24"/>
          <w:szCs w:val="24"/>
          <w:lang w:val="es-ES"/>
        </w:rPr>
        <w:t>31 de diciembre de 2025</w:t>
      </w:r>
      <w:r w:rsidRPr="00A05E11">
        <w:rPr>
          <w:rFonts w:ascii="Verdana" w:eastAsia="Verdana" w:hAnsi="Verdana" w:cs="Verdana"/>
          <w:b/>
          <w:bCs/>
          <w:sz w:val="24"/>
          <w:szCs w:val="24"/>
          <w:lang w:val="es-CO"/>
        </w:rPr>
        <w:t> </w:t>
      </w:r>
    </w:p>
    <w:p w14:paraId="06039C7A" w14:textId="7FF5323C" w:rsidR="003760A0" w:rsidRPr="00A05E11" w:rsidRDefault="003760A0" w:rsidP="00560BD3">
      <w:pPr>
        <w:pStyle w:val="Prrafodelista"/>
        <w:spacing w:before="240" w:after="240"/>
        <w:ind w:left="708"/>
        <w:jc w:val="both"/>
        <w:rPr>
          <w:rFonts w:ascii="Verdana" w:eastAsia="Verdana" w:hAnsi="Verdana" w:cs="Verdana"/>
          <w:sz w:val="24"/>
          <w:szCs w:val="24"/>
          <w:lang w:val="es-ES"/>
        </w:rPr>
      </w:pPr>
      <w:r w:rsidRPr="00A05E11">
        <w:rPr>
          <w:rFonts w:ascii="Verdana" w:eastAsia="Verdana" w:hAnsi="Verdana" w:cs="Verdana"/>
          <w:b/>
          <w:bCs/>
          <w:sz w:val="24"/>
          <w:szCs w:val="24"/>
          <w:lang w:val="es-ES"/>
        </w:rPr>
        <w:t xml:space="preserve">Dependencia responsable: </w:t>
      </w:r>
      <w:r w:rsidRPr="00A05E11">
        <w:rPr>
          <w:rFonts w:ascii="Verdana" w:eastAsia="Verdana" w:hAnsi="Verdana" w:cs="Verdana"/>
          <w:sz w:val="24"/>
          <w:szCs w:val="24"/>
          <w:lang w:val="es-ES"/>
        </w:rPr>
        <w:t>Departamento de Estrategia y Transformación.</w:t>
      </w:r>
    </w:p>
    <w:p w14:paraId="11B0D6AF" w14:textId="7E991C79" w:rsidR="003760A0" w:rsidRDefault="003760A0" w:rsidP="00560BD3">
      <w:pPr>
        <w:pStyle w:val="Prrafodelista"/>
        <w:ind w:left="708"/>
        <w:jc w:val="both"/>
        <w:rPr>
          <w:rFonts w:ascii="Verdana" w:eastAsia="Verdana" w:hAnsi="Verdana" w:cstheme="minorBidi"/>
          <w:b/>
          <w:sz w:val="24"/>
          <w:szCs w:val="24"/>
          <w:lang w:val="es-ES"/>
        </w:rPr>
      </w:pPr>
    </w:p>
    <w:p w14:paraId="624BEB5E" w14:textId="773BBC34" w:rsidR="00B472ED" w:rsidRPr="00B472ED" w:rsidRDefault="00B472ED" w:rsidP="00560BD3">
      <w:pPr>
        <w:pStyle w:val="Prrafodelista"/>
        <w:spacing w:before="240"/>
        <w:ind w:left="708"/>
        <w:jc w:val="both"/>
        <w:rPr>
          <w:rFonts w:ascii="Verdana" w:eastAsia="Verdana" w:hAnsi="Verdana" w:cstheme="minorBidi"/>
          <w:sz w:val="24"/>
          <w:szCs w:val="24"/>
          <w:lang w:val="es-ES"/>
        </w:rPr>
      </w:pPr>
      <w:r w:rsidRPr="00E80ABA">
        <w:rPr>
          <w:rFonts w:ascii="Verdana" w:hAnsi="Verdana" w:cstheme="minorBidi"/>
          <w:b/>
          <w:bCs/>
          <w:sz w:val="24"/>
          <w:szCs w:val="24"/>
          <w:lang w:val="es-ES"/>
        </w:rPr>
        <w:t>Actividad</w:t>
      </w:r>
      <w:r w:rsidRPr="00B472ED">
        <w:rPr>
          <w:rFonts w:ascii="Verdana" w:hAnsi="Verdana" w:cstheme="minorBidi"/>
          <w:b/>
          <w:bCs/>
          <w:sz w:val="24"/>
          <w:szCs w:val="24"/>
          <w:lang w:val="es-ES"/>
        </w:rPr>
        <w:t xml:space="preserve">: </w:t>
      </w:r>
      <w:r w:rsidR="003760A0" w:rsidRPr="00B472ED">
        <w:rPr>
          <w:rFonts w:ascii="Verdana" w:eastAsia="Verdana" w:hAnsi="Verdana" w:cstheme="minorBidi"/>
          <w:b/>
          <w:sz w:val="24"/>
          <w:szCs w:val="24"/>
          <w:lang w:val="es-ES"/>
        </w:rPr>
        <w:t>Respuesta consultas dentro del término legal</w:t>
      </w:r>
      <w:r w:rsidR="00433D24">
        <w:rPr>
          <w:rFonts w:ascii="Verdana" w:eastAsia="Verdana" w:hAnsi="Verdana" w:cstheme="minorBidi"/>
          <w:b/>
          <w:sz w:val="24"/>
          <w:szCs w:val="24"/>
          <w:lang w:val="es-ES"/>
        </w:rPr>
        <w:t>.</w:t>
      </w:r>
      <w:r w:rsidR="003760A0" w:rsidRPr="00B472ED">
        <w:rPr>
          <w:rFonts w:ascii="Verdana" w:eastAsia="Verdana" w:hAnsi="Verdana" w:cstheme="minorBidi"/>
          <w:sz w:val="24"/>
          <w:szCs w:val="24"/>
          <w:lang w:val="es-ES"/>
        </w:rPr>
        <w:t xml:space="preserve"> Gestionar de manera eficiente y oportuna todas las solicitudes de acceso a la información que se presenten ante la entidad, garantizando el cumplimiento de los plazos y procedimientos establecidos en la legislación vigente, particularmente en lo dispuesto por la Ley; asegurando que la información proporcionada sea completa, veraz y actualizada. </w:t>
      </w:r>
    </w:p>
    <w:p w14:paraId="1C7AC353" w14:textId="664C0EE4" w:rsidR="003760A0" w:rsidRPr="00B472ED" w:rsidRDefault="003760A0" w:rsidP="00560BD3">
      <w:pPr>
        <w:ind w:left="708"/>
        <w:jc w:val="both"/>
        <w:rPr>
          <w:rFonts w:ascii="Verdana" w:eastAsia="Verdana" w:hAnsi="Verdana" w:cstheme="minorBidi"/>
          <w:sz w:val="24"/>
          <w:szCs w:val="24"/>
          <w:lang w:val="es-ES"/>
        </w:rPr>
      </w:pPr>
      <w:r w:rsidRPr="00B472ED">
        <w:rPr>
          <w:rFonts w:ascii="Verdana" w:eastAsia="Verdana" w:hAnsi="Verdana" w:cstheme="minorBidi"/>
          <w:b/>
          <w:sz w:val="24"/>
          <w:szCs w:val="24"/>
          <w:lang w:val="es-ES"/>
        </w:rPr>
        <w:t>Plazo:</w:t>
      </w:r>
      <w:r w:rsidRPr="00B472ED">
        <w:rPr>
          <w:rFonts w:ascii="Verdana" w:eastAsia="Verdana" w:hAnsi="Verdana" w:cstheme="minorBidi"/>
          <w:sz w:val="24"/>
          <w:szCs w:val="24"/>
          <w:lang w:val="es-ES"/>
        </w:rPr>
        <w:t xml:space="preserve"> 31 de diciembre de 2025</w:t>
      </w:r>
      <w:r w:rsidR="649D20E7" w:rsidRPr="58CC8791">
        <w:rPr>
          <w:rFonts w:ascii="Verdana" w:eastAsia="Verdana" w:hAnsi="Verdana" w:cstheme="minorBidi"/>
          <w:sz w:val="24"/>
          <w:szCs w:val="24"/>
          <w:lang w:val="es-ES"/>
        </w:rPr>
        <w:t>.</w:t>
      </w:r>
      <w:r w:rsidRPr="00B472ED">
        <w:rPr>
          <w:rFonts w:ascii="Verdana" w:eastAsia="Verdana" w:hAnsi="Verdana" w:cstheme="minorBidi"/>
          <w:sz w:val="24"/>
          <w:szCs w:val="24"/>
          <w:lang w:val="es-ES"/>
        </w:rPr>
        <w:t> </w:t>
      </w:r>
    </w:p>
    <w:p w14:paraId="2CA41335" w14:textId="3CBACC82" w:rsidR="003760A0" w:rsidRPr="00B472ED" w:rsidRDefault="003760A0" w:rsidP="00560BD3">
      <w:pPr>
        <w:spacing w:after="240"/>
        <w:ind w:left="708"/>
        <w:jc w:val="both"/>
        <w:rPr>
          <w:rFonts w:ascii="Verdana" w:eastAsia="Verdana" w:hAnsi="Verdana" w:cstheme="minorBidi"/>
          <w:sz w:val="24"/>
          <w:szCs w:val="24"/>
          <w:lang w:val="es-ES"/>
        </w:rPr>
      </w:pPr>
      <w:r w:rsidRPr="00B472ED">
        <w:rPr>
          <w:rFonts w:ascii="Verdana" w:eastAsia="Verdana" w:hAnsi="Verdana" w:cstheme="minorBidi"/>
          <w:b/>
          <w:sz w:val="24"/>
          <w:szCs w:val="24"/>
          <w:lang w:val="es-ES"/>
        </w:rPr>
        <w:lastRenderedPageBreak/>
        <w:t>Dependencia responsable:</w:t>
      </w:r>
      <w:r w:rsidRPr="00B472ED">
        <w:rPr>
          <w:rFonts w:ascii="Verdana" w:eastAsia="Verdana" w:hAnsi="Verdana" w:cstheme="minorBidi"/>
          <w:sz w:val="24"/>
          <w:szCs w:val="24"/>
          <w:lang w:val="es-ES"/>
        </w:rPr>
        <w:t xml:space="preserve"> Departamento de Relacionamiento Ciudadano</w:t>
      </w:r>
      <w:r w:rsidR="00840090">
        <w:rPr>
          <w:rFonts w:ascii="Verdana" w:eastAsia="Verdana" w:hAnsi="Verdana" w:cstheme="minorBidi"/>
          <w:sz w:val="24"/>
          <w:szCs w:val="24"/>
          <w:lang w:val="es-ES"/>
        </w:rPr>
        <w:t>.</w:t>
      </w:r>
      <w:r w:rsidRPr="00B472ED">
        <w:rPr>
          <w:rFonts w:ascii="Verdana" w:eastAsia="Verdana" w:hAnsi="Verdana" w:cstheme="minorBidi"/>
          <w:sz w:val="24"/>
          <w:szCs w:val="24"/>
          <w:lang w:val="es-ES"/>
        </w:rPr>
        <w:t>  </w:t>
      </w:r>
    </w:p>
    <w:p w14:paraId="7E8BE81F" w14:textId="218CA7B1" w:rsidR="00B472ED" w:rsidRPr="00B472ED" w:rsidRDefault="00B472ED" w:rsidP="00560BD3">
      <w:pPr>
        <w:spacing w:before="240"/>
        <w:ind w:left="708"/>
        <w:jc w:val="both"/>
        <w:rPr>
          <w:rFonts w:ascii="Verdana" w:eastAsia="Verdana" w:hAnsi="Verdana" w:cstheme="minorBidi"/>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3760A0" w:rsidRPr="00B472ED">
        <w:rPr>
          <w:rFonts w:ascii="Verdana" w:eastAsia="Verdana" w:hAnsi="Verdana" w:cstheme="minorBidi"/>
          <w:b/>
          <w:sz w:val="24"/>
          <w:szCs w:val="24"/>
          <w:lang w:val="es-ES"/>
        </w:rPr>
        <w:t>Cuadro informe mensual</w:t>
      </w:r>
      <w:r w:rsidR="00840090">
        <w:rPr>
          <w:rFonts w:ascii="Verdana" w:eastAsia="Verdana" w:hAnsi="Verdana" w:cstheme="minorBidi"/>
          <w:b/>
          <w:sz w:val="24"/>
          <w:szCs w:val="24"/>
          <w:lang w:val="es-ES"/>
        </w:rPr>
        <w:t>.</w:t>
      </w:r>
      <w:r w:rsidR="003760A0" w:rsidRPr="00B472ED">
        <w:rPr>
          <w:rFonts w:ascii="Verdana" w:eastAsia="Verdana" w:hAnsi="Verdana" w:cstheme="minorBidi"/>
          <w:sz w:val="24"/>
          <w:szCs w:val="24"/>
          <w:lang w:val="es-ES"/>
        </w:rPr>
        <w:t xml:space="preserve"> Generación e inclusión de un cuadro específico dentro del informe periódico de Peticiones, Quejas, Reclamos, Sugerencias, Dudas y Agradecimientos (PQRSDA) que permita realizar un seguimiento y monitoreo detallado del acceso a la información pública. Dicha herramienta deberá contener información relevante y actualizada relacionada con las solicitudes de acceso a la información recibidas, los tiempos de respuesta, el tipo de información solicitada, y cualquier otra métrica que permita evaluar la eficiencia y transparencia en la gestión del acceso a la información.  </w:t>
      </w:r>
    </w:p>
    <w:p w14:paraId="46BEA42B" w14:textId="4FF987E9" w:rsidR="003760A0" w:rsidRPr="00B472ED" w:rsidRDefault="003760A0" w:rsidP="00560BD3">
      <w:pPr>
        <w:ind w:left="708"/>
        <w:jc w:val="both"/>
        <w:rPr>
          <w:rFonts w:ascii="Verdana" w:eastAsia="Verdana" w:hAnsi="Verdana" w:cstheme="minorBidi"/>
          <w:sz w:val="24"/>
          <w:szCs w:val="24"/>
          <w:lang w:val="es-ES"/>
        </w:rPr>
      </w:pPr>
      <w:r w:rsidRPr="00B472ED">
        <w:rPr>
          <w:rFonts w:ascii="Verdana" w:eastAsia="Verdana" w:hAnsi="Verdana" w:cstheme="minorBidi"/>
          <w:b/>
          <w:sz w:val="24"/>
          <w:szCs w:val="24"/>
          <w:lang w:val="es-ES"/>
        </w:rPr>
        <w:t>Plazo:</w:t>
      </w:r>
      <w:r w:rsidRPr="00B472ED">
        <w:rPr>
          <w:rFonts w:ascii="Verdana" w:eastAsia="Verdana" w:hAnsi="Verdana" w:cstheme="minorBidi"/>
          <w:sz w:val="24"/>
          <w:szCs w:val="24"/>
          <w:lang w:val="es-ES"/>
        </w:rPr>
        <w:t xml:space="preserve"> 31 de diciembre de 2025</w:t>
      </w:r>
      <w:r w:rsidR="749F0499" w:rsidRPr="6A2C66C8">
        <w:rPr>
          <w:rFonts w:ascii="Verdana" w:eastAsia="Verdana" w:hAnsi="Verdana" w:cstheme="minorBidi"/>
          <w:sz w:val="24"/>
          <w:szCs w:val="24"/>
          <w:lang w:val="es-ES"/>
        </w:rPr>
        <w:t>.</w:t>
      </w:r>
      <w:r w:rsidRPr="00B472ED">
        <w:rPr>
          <w:rFonts w:ascii="Verdana" w:eastAsia="Verdana" w:hAnsi="Verdana" w:cstheme="minorBidi"/>
          <w:sz w:val="24"/>
          <w:szCs w:val="24"/>
          <w:lang w:val="es-ES"/>
        </w:rPr>
        <w:t> </w:t>
      </w:r>
    </w:p>
    <w:p w14:paraId="1AACF15F" w14:textId="2330AF30" w:rsidR="003760A0" w:rsidRPr="00B472ED" w:rsidRDefault="003760A0" w:rsidP="00560BD3">
      <w:pPr>
        <w:ind w:left="708"/>
        <w:jc w:val="both"/>
        <w:rPr>
          <w:rFonts w:ascii="Verdana" w:eastAsia="Verdana" w:hAnsi="Verdana" w:cstheme="minorBidi"/>
          <w:sz w:val="24"/>
          <w:szCs w:val="24"/>
          <w:lang w:val="es-ES"/>
        </w:rPr>
      </w:pPr>
      <w:r w:rsidRPr="00B472ED">
        <w:rPr>
          <w:rFonts w:ascii="Verdana" w:eastAsia="Verdana" w:hAnsi="Verdana" w:cstheme="minorBidi"/>
          <w:b/>
          <w:sz w:val="24"/>
          <w:szCs w:val="24"/>
          <w:lang w:val="es-ES"/>
        </w:rPr>
        <w:t>Dependencia responsable:</w:t>
      </w:r>
      <w:r w:rsidRPr="00B472ED">
        <w:rPr>
          <w:rFonts w:ascii="Verdana" w:eastAsia="Verdana" w:hAnsi="Verdana" w:cstheme="minorBidi"/>
          <w:sz w:val="24"/>
          <w:szCs w:val="24"/>
          <w:lang w:val="es-ES"/>
        </w:rPr>
        <w:t xml:space="preserve"> Departamento de Relacionamiento Ciudadano  </w:t>
      </w:r>
    </w:p>
    <w:p w14:paraId="50C7059C" w14:textId="71570549" w:rsidR="00D26F80" w:rsidRPr="00B472ED" w:rsidRDefault="00A05E11" w:rsidP="00560BD3">
      <w:pPr>
        <w:spacing w:before="240"/>
        <w:ind w:left="708"/>
        <w:jc w:val="both"/>
        <w:rPr>
          <w:rFonts w:ascii="Verdana" w:hAnsi="Verdana" w:cstheme="minorBidi"/>
          <w:sz w:val="24"/>
          <w:szCs w:val="24"/>
          <w:lang w:val="es-ES"/>
        </w:rPr>
      </w:pPr>
      <w:r w:rsidRPr="00B472ED">
        <w:rPr>
          <w:rFonts w:ascii="Verdana" w:hAnsi="Verdana" w:cstheme="minorBidi"/>
          <w:b/>
          <w:bCs/>
          <w:sz w:val="24"/>
          <w:szCs w:val="24"/>
          <w:lang w:val="es-ES"/>
        </w:rPr>
        <w:t xml:space="preserve">Actividad: </w:t>
      </w:r>
      <w:r w:rsidR="003760A0" w:rsidRPr="00B472ED">
        <w:rPr>
          <w:rFonts w:ascii="Verdana" w:hAnsi="Verdana" w:cstheme="minorBidi"/>
          <w:b/>
          <w:bCs/>
          <w:sz w:val="24"/>
          <w:szCs w:val="24"/>
          <w:lang w:val="es-ES"/>
        </w:rPr>
        <w:t>Revisión y actualización de trámites en el SUIT</w:t>
      </w:r>
      <w:r w:rsidR="008F1A36">
        <w:rPr>
          <w:rFonts w:ascii="Verdana" w:hAnsi="Verdana" w:cstheme="minorBidi"/>
          <w:b/>
          <w:bCs/>
          <w:sz w:val="24"/>
          <w:szCs w:val="24"/>
          <w:lang w:val="es-ES"/>
        </w:rPr>
        <w:t>.</w:t>
      </w:r>
      <w:r w:rsidR="003760A0" w:rsidRPr="00B472ED">
        <w:rPr>
          <w:rFonts w:ascii="Verdana" w:hAnsi="Verdana" w:cstheme="minorBidi"/>
          <w:sz w:val="24"/>
          <w:szCs w:val="24"/>
          <w:lang w:val="es-ES"/>
        </w:rPr>
        <w:t xml:space="preserve"> </w:t>
      </w:r>
      <w:r w:rsidR="00965F0C" w:rsidRPr="00B472ED">
        <w:rPr>
          <w:rFonts w:ascii="Verdana" w:hAnsi="Verdana" w:cstheme="minorBidi"/>
          <w:sz w:val="24"/>
          <w:szCs w:val="24"/>
          <w:lang w:val="es-ES"/>
        </w:rPr>
        <w:t>Realizar una verificación de los trámites inscritos en el Sistema Único de Información de Trámites (SUIT) con el fin de identificar posibles necesidades de actualización en la documentación, los pasos a seguir o la normatividad aplicable.</w:t>
      </w:r>
    </w:p>
    <w:p w14:paraId="55912E05" w14:textId="77777777" w:rsidR="00AF20CF" w:rsidRPr="00B472ED" w:rsidRDefault="003760A0" w:rsidP="00560BD3">
      <w:pPr>
        <w:ind w:left="708"/>
        <w:jc w:val="both"/>
        <w:rPr>
          <w:rFonts w:ascii="Verdana" w:hAnsi="Verdana" w:cstheme="minorBidi"/>
          <w:sz w:val="24"/>
          <w:szCs w:val="24"/>
          <w:lang w:val="es-ES"/>
        </w:rPr>
      </w:pPr>
      <w:r w:rsidRPr="00B472ED">
        <w:rPr>
          <w:rFonts w:ascii="Verdana" w:hAnsi="Verdana" w:cstheme="minorBidi"/>
          <w:b/>
          <w:bCs/>
          <w:sz w:val="24"/>
          <w:szCs w:val="24"/>
          <w:lang w:val="es-ES"/>
        </w:rPr>
        <w:t>Revisiones:</w:t>
      </w:r>
      <w:r w:rsidR="00AF20CF" w:rsidRPr="00B472ED">
        <w:rPr>
          <w:rFonts w:ascii="Verdana" w:hAnsi="Verdana" w:cstheme="minorBidi"/>
          <w:sz w:val="24"/>
          <w:szCs w:val="24"/>
          <w:lang w:val="es-ES"/>
        </w:rPr>
        <w:t xml:space="preserve"> </w:t>
      </w:r>
      <w:r w:rsidRPr="00B472ED">
        <w:rPr>
          <w:rFonts w:ascii="Verdana" w:hAnsi="Verdana" w:cstheme="minorBidi"/>
          <w:sz w:val="24"/>
          <w:szCs w:val="24"/>
          <w:lang w:val="es-ES"/>
        </w:rPr>
        <w:t>30</w:t>
      </w:r>
      <w:r w:rsidR="00897A08" w:rsidRPr="00B472ED">
        <w:rPr>
          <w:rFonts w:ascii="Verdana" w:hAnsi="Verdana" w:cstheme="minorBidi"/>
          <w:sz w:val="24"/>
          <w:szCs w:val="24"/>
          <w:lang w:val="es-ES"/>
        </w:rPr>
        <w:t xml:space="preserve"> de junio de </w:t>
      </w:r>
      <w:r w:rsidRPr="00B472ED">
        <w:rPr>
          <w:rFonts w:ascii="Verdana" w:hAnsi="Verdana" w:cstheme="minorBidi"/>
          <w:sz w:val="24"/>
          <w:szCs w:val="24"/>
          <w:lang w:val="es-ES"/>
        </w:rPr>
        <w:t>2025</w:t>
      </w:r>
    </w:p>
    <w:p w14:paraId="732DF3E2" w14:textId="3E483CE3" w:rsidR="003760A0" w:rsidRPr="00B472ED" w:rsidRDefault="00CD063D" w:rsidP="00560BD3">
      <w:pPr>
        <w:ind w:left="1981"/>
        <w:jc w:val="both"/>
        <w:rPr>
          <w:rFonts w:ascii="Verdana" w:eastAsia="Verdana" w:hAnsi="Verdana" w:cstheme="minorBidi"/>
          <w:sz w:val="24"/>
          <w:szCs w:val="24"/>
          <w:lang w:val="es-ES"/>
        </w:rPr>
      </w:pPr>
      <w:r>
        <w:rPr>
          <w:rFonts w:ascii="Verdana" w:eastAsia="Verdana" w:hAnsi="Verdana" w:cstheme="minorBidi"/>
          <w:sz w:val="24"/>
          <w:szCs w:val="24"/>
          <w:lang w:val="es-ES"/>
        </w:rPr>
        <w:t xml:space="preserve">    </w:t>
      </w:r>
      <w:r w:rsidR="003760A0" w:rsidRPr="00B472ED">
        <w:rPr>
          <w:rFonts w:ascii="Verdana" w:eastAsia="Verdana" w:hAnsi="Verdana" w:cstheme="minorBidi"/>
          <w:sz w:val="24"/>
          <w:szCs w:val="24"/>
          <w:lang w:val="es-ES"/>
        </w:rPr>
        <w:t>30</w:t>
      </w:r>
      <w:r w:rsidR="00897A08" w:rsidRPr="00B472ED">
        <w:rPr>
          <w:rFonts w:ascii="Verdana" w:eastAsia="Verdana" w:hAnsi="Verdana" w:cstheme="minorBidi"/>
          <w:sz w:val="24"/>
          <w:szCs w:val="24"/>
          <w:lang w:val="es-ES"/>
        </w:rPr>
        <w:t xml:space="preserve"> de noviembre de </w:t>
      </w:r>
      <w:r w:rsidR="003760A0" w:rsidRPr="00B472ED">
        <w:rPr>
          <w:rFonts w:ascii="Verdana" w:eastAsia="Verdana" w:hAnsi="Verdana" w:cstheme="minorBidi"/>
          <w:sz w:val="24"/>
          <w:szCs w:val="24"/>
          <w:lang w:val="es-ES"/>
        </w:rPr>
        <w:t>2025</w:t>
      </w:r>
      <w:r w:rsidR="65CBBA8F" w:rsidRPr="2F1C4B84">
        <w:rPr>
          <w:rFonts w:ascii="Verdana" w:eastAsia="Verdana" w:hAnsi="Verdana" w:cstheme="minorBidi"/>
          <w:sz w:val="24"/>
          <w:szCs w:val="24"/>
          <w:lang w:val="es-ES"/>
        </w:rPr>
        <w:t>.</w:t>
      </w:r>
    </w:p>
    <w:p w14:paraId="44F21FAF" w14:textId="1E1E672D" w:rsidR="003760A0" w:rsidRPr="00B472ED" w:rsidRDefault="003760A0" w:rsidP="00560BD3">
      <w:pPr>
        <w:ind w:left="708"/>
        <w:jc w:val="both"/>
        <w:rPr>
          <w:rFonts w:ascii="Verdana" w:eastAsia="Verdana" w:hAnsi="Verdana" w:cstheme="minorBidi"/>
          <w:sz w:val="24"/>
          <w:szCs w:val="24"/>
          <w:lang w:val="es-ES"/>
        </w:rPr>
      </w:pPr>
      <w:r w:rsidRPr="00B472ED">
        <w:rPr>
          <w:rFonts w:ascii="Verdana" w:eastAsia="Verdana" w:hAnsi="Verdana" w:cstheme="minorBidi"/>
          <w:b/>
          <w:sz w:val="24"/>
          <w:szCs w:val="24"/>
          <w:lang w:val="es-ES"/>
        </w:rPr>
        <w:t>Dependencia responsable:</w:t>
      </w:r>
      <w:r w:rsidRPr="00B472ED">
        <w:rPr>
          <w:rFonts w:ascii="Verdana" w:eastAsia="Verdana" w:hAnsi="Verdana" w:cstheme="minorBidi"/>
          <w:sz w:val="24"/>
          <w:szCs w:val="24"/>
          <w:lang w:val="es-ES"/>
        </w:rPr>
        <w:t xml:space="preserve"> Departamento de Relacionamiento Ciudadano</w:t>
      </w:r>
      <w:r w:rsidR="00D674D2">
        <w:rPr>
          <w:rFonts w:ascii="Verdana" w:eastAsia="Verdana" w:hAnsi="Verdana" w:cstheme="minorBidi"/>
          <w:sz w:val="24"/>
          <w:szCs w:val="24"/>
          <w:lang w:val="es-ES"/>
        </w:rPr>
        <w:t>.</w:t>
      </w:r>
      <w:r w:rsidRPr="00B472ED">
        <w:rPr>
          <w:rFonts w:ascii="Verdana" w:eastAsia="Verdana" w:hAnsi="Verdana" w:cstheme="minorBidi"/>
          <w:sz w:val="24"/>
          <w:szCs w:val="24"/>
          <w:lang w:val="es-ES"/>
        </w:rPr>
        <w:t>  </w:t>
      </w:r>
    </w:p>
    <w:p w14:paraId="4A0F6751" w14:textId="72D688CC" w:rsidR="003760A0" w:rsidRPr="00CD063D" w:rsidRDefault="00CD063D" w:rsidP="00560BD3">
      <w:pPr>
        <w:spacing w:before="240"/>
        <w:ind w:left="708"/>
        <w:jc w:val="both"/>
        <w:rPr>
          <w:rFonts w:ascii="Verdana" w:eastAsia="Verdana" w:hAnsi="Verdana" w:cstheme="minorBidi"/>
          <w:b/>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3760A0" w:rsidRPr="00CD063D">
        <w:rPr>
          <w:rFonts w:ascii="Verdana" w:eastAsia="Verdana" w:hAnsi="Verdana" w:cstheme="minorBidi"/>
          <w:b/>
          <w:sz w:val="24"/>
          <w:szCs w:val="24"/>
          <w:lang w:val="es-ES"/>
        </w:rPr>
        <w:t>Difusión integral para la oferta institucional de trámites</w:t>
      </w:r>
      <w:r w:rsidR="00D674D2">
        <w:rPr>
          <w:rFonts w:ascii="Verdana" w:eastAsia="Verdana" w:hAnsi="Verdana" w:cstheme="minorBidi"/>
          <w:b/>
          <w:sz w:val="24"/>
          <w:szCs w:val="24"/>
          <w:lang w:val="es-ES"/>
        </w:rPr>
        <w:t>.</w:t>
      </w:r>
      <w:r w:rsidR="003760A0" w:rsidRPr="00CD063D">
        <w:rPr>
          <w:rFonts w:ascii="Verdana" w:eastAsia="Verdana" w:hAnsi="Verdana" w:cstheme="minorBidi"/>
          <w:b/>
          <w:sz w:val="24"/>
          <w:szCs w:val="24"/>
          <w:lang w:val="es-ES"/>
        </w:rPr>
        <w:t xml:space="preserve"> </w:t>
      </w:r>
      <w:r w:rsidR="003760A0" w:rsidRPr="009E11BD">
        <w:rPr>
          <w:rFonts w:ascii="Verdana" w:eastAsia="Verdana" w:hAnsi="Verdana" w:cstheme="minorBidi"/>
          <w:sz w:val="24"/>
          <w:szCs w:val="24"/>
          <w:lang w:val="es-ES"/>
        </w:rPr>
        <w:t>Diseñar y ejecutar una estrategia de comunicación que permita dar a conocer, tanto a nivel externo como interno, la oferta institucional de trámites y los beneficios derivados de la estrategia de racionalización de trámites 2025.</w:t>
      </w:r>
      <w:r w:rsidR="003760A0" w:rsidRPr="00CD063D">
        <w:rPr>
          <w:rFonts w:ascii="Verdana" w:eastAsia="Verdana" w:hAnsi="Verdana" w:cstheme="minorBidi"/>
          <w:b/>
          <w:sz w:val="24"/>
          <w:szCs w:val="24"/>
          <w:lang w:val="es-ES"/>
        </w:rPr>
        <w:t xml:space="preserve"> </w:t>
      </w:r>
    </w:p>
    <w:p w14:paraId="06A80CB5" w14:textId="736C6F14" w:rsidR="003760A0" w:rsidRPr="009E11BD" w:rsidRDefault="003760A0" w:rsidP="00560BD3">
      <w:pPr>
        <w:ind w:left="708"/>
        <w:jc w:val="both"/>
        <w:rPr>
          <w:rFonts w:ascii="Verdana" w:eastAsia="Verdana" w:hAnsi="Verdana" w:cstheme="minorBidi"/>
          <w:sz w:val="24"/>
          <w:szCs w:val="24"/>
          <w:lang w:val="es-ES"/>
        </w:rPr>
      </w:pPr>
      <w:r w:rsidRPr="00CD063D">
        <w:rPr>
          <w:rFonts w:ascii="Verdana" w:eastAsia="Verdana" w:hAnsi="Verdana" w:cstheme="minorBidi"/>
          <w:b/>
          <w:sz w:val="24"/>
          <w:szCs w:val="24"/>
          <w:lang w:val="es-ES"/>
        </w:rPr>
        <w:t xml:space="preserve">Revisiones: </w:t>
      </w:r>
      <w:r w:rsidRPr="009E11BD">
        <w:rPr>
          <w:rFonts w:ascii="Verdana" w:eastAsia="Verdana" w:hAnsi="Verdana" w:cstheme="minorBidi"/>
          <w:sz w:val="24"/>
          <w:szCs w:val="24"/>
          <w:lang w:val="es-ES"/>
        </w:rPr>
        <w:t>31</w:t>
      </w:r>
      <w:r w:rsidR="00B34DF3" w:rsidRPr="009E11BD">
        <w:rPr>
          <w:rFonts w:ascii="Verdana" w:eastAsia="Verdana" w:hAnsi="Verdana" w:cstheme="minorBidi"/>
          <w:sz w:val="24"/>
          <w:szCs w:val="24"/>
          <w:lang w:val="es-ES"/>
        </w:rPr>
        <w:t xml:space="preserve"> de marzo de</w:t>
      </w:r>
      <w:r w:rsidR="00845735" w:rsidRPr="009E11BD">
        <w:rPr>
          <w:rFonts w:ascii="Verdana" w:eastAsia="Verdana" w:hAnsi="Verdana" w:cstheme="minorBidi"/>
          <w:sz w:val="24"/>
          <w:szCs w:val="24"/>
          <w:lang w:val="es-ES"/>
        </w:rPr>
        <w:t xml:space="preserve"> </w:t>
      </w:r>
      <w:r w:rsidRPr="009E11BD">
        <w:rPr>
          <w:rFonts w:ascii="Verdana" w:eastAsia="Verdana" w:hAnsi="Verdana" w:cstheme="minorBidi"/>
          <w:sz w:val="24"/>
          <w:szCs w:val="24"/>
          <w:lang w:val="es-ES"/>
        </w:rPr>
        <w:t>2025</w:t>
      </w:r>
    </w:p>
    <w:p w14:paraId="77FC2C3B" w14:textId="6EFA4CC3" w:rsidR="003760A0" w:rsidRPr="009E11BD" w:rsidRDefault="009E11BD" w:rsidP="00560BD3">
      <w:pPr>
        <w:ind w:left="1416" w:firstLine="565"/>
        <w:jc w:val="both"/>
        <w:rPr>
          <w:rFonts w:ascii="Verdana" w:eastAsia="Verdana" w:hAnsi="Verdana" w:cstheme="minorBidi"/>
          <w:sz w:val="24"/>
          <w:szCs w:val="24"/>
          <w:lang w:val="es-ES"/>
        </w:rPr>
      </w:pPr>
      <w:r>
        <w:rPr>
          <w:rFonts w:ascii="Verdana" w:eastAsia="Verdana" w:hAnsi="Verdana" w:cstheme="minorBidi"/>
          <w:sz w:val="24"/>
          <w:szCs w:val="24"/>
          <w:lang w:val="es-ES"/>
        </w:rPr>
        <w:t xml:space="preserve">    </w:t>
      </w:r>
      <w:r w:rsidR="003760A0" w:rsidRPr="009E11BD">
        <w:rPr>
          <w:rFonts w:ascii="Verdana" w:eastAsia="Verdana" w:hAnsi="Verdana" w:cstheme="minorBidi"/>
          <w:sz w:val="24"/>
          <w:szCs w:val="24"/>
          <w:lang w:val="es-ES"/>
        </w:rPr>
        <w:t>30</w:t>
      </w:r>
      <w:r w:rsidR="00B34DF3" w:rsidRPr="009E11BD">
        <w:rPr>
          <w:rFonts w:ascii="Verdana" w:eastAsia="Verdana" w:hAnsi="Verdana" w:cstheme="minorBidi"/>
          <w:sz w:val="24"/>
          <w:szCs w:val="24"/>
          <w:lang w:val="es-ES"/>
        </w:rPr>
        <w:t xml:space="preserve"> de junio de </w:t>
      </w:r>
      <w:r w:rsidR="003760A0" w:rsidRPr="009E11BD">
        <w:rPr>
          <w:rFonts w:ascii="Verdana" w:eastAsia="Verdana" w:hAnsi="Verdana" w:cstheme="minorBidi"/>
          <w:sz w:val="24"/>
          <w:szCs w:val="24"/>
          <w:lang w:val="es-ES"/>
        </w:rPr>
        <w:t>2025</w:t>
      </w:r>
    </w:p>
    <w:p w14:paraId="2039C148" w14:textId="68681D43" w:rsidR="003760A0" w:rsidRPr="009E11BD" w:rsidRDefault="009E11BD" w:rsidP="00560BD3">
      <w:pPr>
        <w:ind w:left="708"/>
        <w:jc w:val="both"/>
        <w:rPr>
          <w:rFonts w:ascii="Verdana" w:eastAsia="Verdana" w:hAnsi="Verdana" w:cstheme="minorBidi"/>
          <w:sz w:val="24"/>
          <w:szCs w:val="24"/>
          <w:lang w:val="es-ES"/>
        </w:rPr>
      </w:pPr>
      <w:r>
        <w:rPr>
          <w:rFonts w:ascii="Verdana" w:eastAsia="Verdana" w:hAnsi="Verdana" w:cstheme="minorBidi"/>
          <w:sz w:val="24"/>
          <w:szCs w:val="24"/>
          <w:lang w:val="es-ES"/>
        </w:rPr>
        <w:t xml:space="preserve">  </w:t>
      </w:r>
      <w:r>
        <w:rPr>
          <w:rFonts w:ascii="Verdana" w:hAnsi="Verdana" w:cstheme="minorBidi"/>
          <w:sz w:val="24"/>
          <w:szCs w:val="24"/>
          <w:lang w:val="es-ES"/>
        </w:rPr>
        <w:tab/>
      </w:r>
      <w:r>
        <w:rPr>
          <w:rFonts w:ascii="Verdana" w:hAnsi="Verdana" w:cstheme="minorBidi"/>
          <w:sz w:val="24"/>
          <w:szCs w:val="24"/>
          <w:lang w:val="es-ES"/>
        </w:rPr>
        <w:tab/>
      </w:r>
      <w:r>
        <w:rPr>
          <w:rFonts w:ascii="Verdana" w:eastAsia="Verdana" w:hAnsi="Verdana" w:cstheme="minorBidi"/>
          <w:sz w:val="24"/>
          <w:szCs w:val="24"/>
          <w:lang w:val="es-ES"/>
        </w:rPr>
        <w:t xml:space="preserve">  </w:t>
      </w:r>
      <w:r w:rsidR="003760A0" w:rsidRPr="009E11BD">
        <w:rPr>
          <w:rFonts w:ascii="Verdana" w:eastAsia="Verdana" w:hAnsi="Verdana" w:cstheme="minorBidi"/>
          <w:sz w:val="24"/>
          <w:szCs w:val="24"/>
          <w:lang w:val="es-ES"/>
        </w:rPr>
        <w:t>30</w:t>
      </w:r>
      <w:r w:rsidR="00B34DF3" w:rsidRPr="009E11BD">
        <w:rPr>
          <w:rFonts w:ascii="Verdana" w:eastAsia="Verdana" w:hAnsi="Verdana" w:cstheme="minorBidi"/>
          <w:sz w:val="24"/>
          <w:szCs w:val="24"/>
          <w:lang w:val="es-ES"/>
        </w:rPr>
        <w:t xml:space="preserve"> de septiembre de </w:t>
      </w:r>
      <w:r w:rsidR="003760A0" w:rsidRPr="009E11BD">
        <w:rPr>
          <w:rFonts w:ascii="Verdana" w:eastAsia="Verdana" w:hAnsi="Verdana" w:cstheme="minorBidi"/>
          <w:sz w:val="24"/>
          <w:szCs w:val="24"/>
          <w:lang w:val="es-ES"/>
        </w:rPr>
        <w:t>2025</w:t>
      </w:r>
    </w:p>
    <w:p w14:paraId="62B8A5B8" w14:textId="43DBC3FD" w:rsidR="003760A0" w:rsidRPr="009E11BD" w:rsidRDefault="009E11BD" w:rsidP="00560BD3">
      <w:pPr>
        <w:ind w:left="2124"/>
        <w:jc w:val="both"/>
        <w:rPr>
          <w:rFonts w:ascii="Verdana" w:eastAsia="Verdana" w:hAnsi="Verdana" w:cstheme="minorBidi"/>
          <w:sz w:val="24"/>
          <w:szCs w:val="24"/>
          <w:lang w:val="es-ES"/>
        </w:rPr>
      </w:pPr>
      <w:r>
        <w:rPr>
          <w:rFonts w:ascii="Verdana" w:eastAsia="Verdana" w:hAnsi="Verdana" w:cstheme="minorBidi"/>
          <w:sz w:val="24"/>
          <w:szCs w:val="24"/>
          <w:lang w:val="es-ES"/>
        </w:rPr>
        <w:t xml:space="preserve">  </w:t>
      </w:r>
      <w:r w:rsidR="003760A0" w:rsidRPr="009E11BD">
        <w:rPr>
          <w:rFonts w:ascii="Verdana" w:eastAsia="Verdana" w:hAnsi="Verdana" w:cstheme="minorBidi"/>
          <w:sz w:val="24"/>
          <w:szCs w:val="24"/>
          <w:lang w:val="es-ES"/>
        </w:rPr>
        <w:t>31</w:t>
      </w:r>
      <w:r w:rsidR="00B34DF3" w:rsidRPr="009E11BD">
        <w:rPr>
          <w:rFonts w:ascii="Verdana" w:eastAsia="Verdana" w:hAnsi="Verdana" w:cstheme="minorBidi"/>
          <w:sz w:val="24"/>
          <w:szCs w:val="24"/>
          <w:lang w:val="es-ES"/>
        </w:rPr>
        <w:t xml:space="preserve"> de diciembre de </w:t>
      </w:r>
      <w:r w:rsidR="003760A0" w:rsidRPr="009E11BD">
        <w:rPr>
          <w:rFonts w:ascii="Verdana" w:eastAsia="Verdana" w:hAnsi="Verdana" w:cstheme="minorBidi"/>
          <w:sz w:val="24"/>
          <w:szCs w:val="24"/>
          <w:lang w:val="es-ES"/>
        </w:rPr>
        <w:t>2025</w:t>
      </w:r>
      <w:r w:rsidR="514542AC" w:rsidRPr="025194FE">
        <w:rPr>
          <w:rFonts w:ascii="Verdana" w:eastAsia="Verdana" w:hAnsi="Verdana" w:cstheme="minorBidi"/>
          <w:sz w:val="24"/>
          <w:szCs w:val="24"/>
          <w:lang w:val="es-ES"/>
        </w:rPr>
        <w:t>.</w:t>
      </w:r>
    </w:p>
    <w:p w14:paraId="60BA7762" w14:textId="4C434C47" w:rsidR="003760A0" w:rsidRPr="00CD063D" w:rsidRDefault="003760A0" w:rsidP="00CD063D">
      <w:pPr>
        <w:ind w:left="851"/>
        <w:jc w:val="both"/>
        <w:rPr>
          <w:rFonts w:ascii="Verdana" w:eastAsia="Verdana" w:hAnsi="Verdana" w:cstheme="minorBidi"/>
          <w:b/>
          <w:sz w:val="24"/>
          <w:szCs w:val="24"/>
          <w:lang w:val="es-ES"/>
        </w:rPr>
      </w:pPr>
      <w:r w:rsidRPr="00CD063D">
        <w:rPr>
          <w:rFonts w:ascii="Verdana" w:eastAsia="Verdana" w:hAnsi="Verdana" w:cstheme="minorBidi"/>
          <w:b/>
          <w:sz w:val="24"/>
          <w:szCs w:val="24"/>
          <w:lang w:val="es-ES"/>
        </w:rPr>
        <w:t xml:space="preserve">Dependencia responsable: </w:t>
      </w:r>
      <w:r w:rsidRPr="009E11BD">
        <w:rPr>
          <w:rFonts w:ascii="Verdana" w:eastAsia="Verdana" w:hAnsi="Verdana" w:cstheme="minorBidi"/>
          <w:sz w:val="24"/>
          <w:szCs w:val="24"/>
          <w:lang w:val="es-ES"/>
        </w:rPr>
        <w:t>Departamentos de Relacionamiento Ciudadano</w:t>
      </w:r>
      <w:r w:rsidR="007617EF">
        <w:rPr>
          <w:rFonts w:ascii="Verdana" w:eastAsia="Verdana" w:hAnsi="Verdana" w:cstheme="minorBidi"/>
          <w:sz w:val="24"/>
          <w:szCs w:val="24"/>
          <w:lang w:val="es-ES"/>
        </w:rPr>
        <w:t>;</w:t>
      </w:r>
      <w:r w:rsidRPr="009E11BD">
        <w:rPr>
          <w:rFonts w:ascii="Verdana" w:eastAsia="Verdana" w:hAnsi="Verdana" w:cstheme="minorBidi"/>
          <w:sz w:val="24"/>
          <w:szCs w:val="24"/>
          <w:lang w:val="es-ES"/>
        </w:rPr>
        <w:t xml:space="preserve"> y Comunicaciones y Relaciones Corporativas.</w:t>
      </w:r>
    </w:p>
    <w:p w14:paraId="703B2EC5" w14:textId="729AAE16" w:rsidR="003760A0" w:rsidRPr="00CD063D" w:rsidRDefault="00B35EBD" w:rsidP="00560BD3">
      <w:pPr>
        <w:spacing w:before="240"/>
        <w:ind w:left="851"/>
        <w:jc w:val="both"/>
        <w:rPr>
          <w:rFonts w:ascii="Verdana" w:eastAsia="Verdana" w:hAnsi="Verdana" w:cstheme="minorBidi"/>
          <w:b/>
          <w:sz w:val="24"/>
          <w:szCs w:val="24"/>
          <w:lang w:val="es-ES"/>
        </w:rPr>
      </w:pPr>
      <w:r w:rsidRPr="00E80ABA">
        <w:rPr>
          <w:rFonts w:ascii="Verdana" w:hAnsi="Verdana" w:cstheme="minorBidi"/>
          <w:b/>
          <w:bCs/>
          <w:sz w:val="24"/>
          <w:szCs w:val="24"/>
          <w:lang w:val="es-ES"/>
        </w:rPr>
        <w:lastRenderedPageBreak/>
        <w:t>Actividad:</w:t>
      </w:r>
      <w:r>
        <w:rPr>
          <w:rFonts w:ascii="Verdana" w:hAnsi="Verdana" w:cstheme="minorBidi"/>
          <w:b/>
          <w:bCs/>
          <w:sz w:val="24"/>
          <w:szCs w:val="24"/>
          <w:lang w:val="es-ES"/>
        </w:rPr>
        <w:t xml:space="preserve"> </w:t>
      </w:r>
      <w:r w:rsidR="003760A0" w:rsidRPr="00EC20E8">
        <w:rPr>
          <w:rFonts w:ascii="Verdana" w:eastAsia="Verdana" w:hAnsi="Verdana" w:cstheme="minorBidi"/>
          <w:b/>
          <w:sz w:val="24"/>
          <w:szCs w:val="24"/>
          <w:lang w:val="es-ES"/>
        </w:rPr>
        <w:t>Actualización integral de la información de gestión de operación en el SUIT</w:t>
      </w:r>
      <w:r w:rsidR="00EC20E8">
        <w:rPr>
          <w:rFonts w:ascii="Verdana" w:eastAsia="Verdana" w:hAnsi="Verdana" w:cstheme="minorBidi"/>
          <w:b/>
          <w:bCs/>
          <w:sz w:val="24"/>
          <w:szCs w:val="24"/>
          <w:lang w:val="es-ES"/>
        </w:rPr>
        <w:t>.</w:t>
      </w:r>
      <w:r w:rsidR="003760A0" w:rsidRPr="00B35EBD">
        <w:rPr>
          <w:rFonts w:ascii="Verdana" w:eastAsia="Verdana" w:hAnsi="Verdana" w:cstheme="minorBidi"/>
          <w:sz w:val="24"/>
          <w:szCs w:val="24"/>
          <w:lang w:val="es-ES"/>
        </w:rPr>
        <w:t xml:space="preserve"> Revisión y actualización sistemática de la información relacionada con la gestión de operación de cada uno de los trámites institucionales de Fogafín inscritos en el Sistema Único de Información de Trámites (SUIT).</w:t>
      </w:r>
      <w:r w:rsidR="003760A0" w:rsidRPr="00CD063D">
        <w:rPr>
          <w:rFonts w:ascii="Verdana" w:eastAsia="Verdana" w:hAnsi="Verdana" w:cstheme="minorBidi"/>
          <w:b/>
          <w:sz w:val="24"/>
          <w:szCs w:val="24"/>
          <w:lang w:val="es-ES"/>
        </w:rPr>
        <w:t xml:space="preserve"> </w:t>
      </w:r>
    </w:p>
    <w:p w14:paraId="709A1271" w14:textId="7C27ED52" w:rsidR="00E00E8F" w:rsidRDefault="003760A0" w:rsidP="002672A0">
      <w:pPr>
        <w:ind w:left="851"/>
        <w:jc w:val="both"/>
        <w:rPr>
          <w:rFonts w:ascii="Verdana" w:eastAsia="Verdana" w:hAnsi="Verdana" w:cstheme="minorBidi"/>
          <w:sz w:val="24"/>
          <w:szCs w:val="24"/>
          <w:lang w:val="es-ES"/>
        </w:rPr>
      </w:pPr>
      <w:r w:rsidRPr="00CD063D">
        <w:rPr>
          <w:rFonts w:ascii="Verdana" w:eastAsia="Verdana" w:hAnsi="Verdana" w:cstheme="minorBidi"/>
          <w:b/>
          <w:sz w:val="24"/>
          <w:szCs w:val="24"/>
          <w:lang w:val="es-ES"/>
        </w:rPr>
        <w:t>Revisiones:</w:t>
      </w:r>
      <w:r w:rsidR="009E11BD">
        <w:rPr>
          <w:rFonts w:ascii="Verdana" w:hAnsi="Verdana" w:cstheme="minorBidi"/>
          <w:b/>
          <w:bCs/>
          <w:sz w:val="24"/>
          <w:szCs w:val="24"/>
          <w:lang w:val="es-ES"/>
        </w:rPr>
        <w:t xml:space="preserve"> </w:t>
      </w:r>
      <w:r w:rsidR="00E00E8F">
        <w:rPr>
          <w:rFonts w:ascii="Verdana" w:hAnsi="Verdana" w:cstheme="minorBidi"/>
          <w:b/>
          <w:bCs/>
          <w:sz w:val="24"/>
          <w:szCs w:val="24"/>
          <w:lang w:val="es-ES"/>
        </w:rPr>
        <w:t xml:space="preserve"> </w:t>
      </w:r>
      <w:r w:rsidRPr="00B35EBD">
        <w:rPr>
          <w:rFonts w:ascii="Verdana" w:eastAsia="Verdana" w:hAnsi="Verdana" w:cstheme="minorBidi"/>
          <w:sz w:val="24"/>
          <w:szCs w:val="24"/>
          <w:lang w:val="es-ES"/>
        </w:rPr>
        <w:t>30</w:t>
      </w:r>
      <w:r w:rsidR="009B238E" w:rsidRPr="00B35EBD">
        <w:rPr>
          <w:rFonts w:ascii="Verdana" w:eastAsia="Verdana" w:hAnsi="Verdana" w:cstheme="minorBidi"/>
          <w:sz w:val="24"/>
          <w:szCs w:val="24"/>
          <w:lang w:val="es-ES"/>
        </w:rPr>
        <w:t xml:space="preserve"> de abril de </w:t>
      </w:r>
      <w:r w:rsidRPr="00B35EBD">
        <w:rPr>
          <w:rFonts w:ascii="Verdana" w:eastAsia="Verdana" w:hAnsi="Verdana" w:cstheme="minorBidi"/>
          <w:sz w:val="24"/>
          <w:szCs w:val="24"/>
          <w:lang w:val="es-ES"/>
        </w:rPr>
        <w:t>2025</w:t>
      </w:r>
    </w:p>
    <w:p w14:paraId="23E3868C" w14:textId="60FA95C7" w:rsidR="002A7C4B" w:rsidRDefault="003760A0" w:rsidP="00E00E8F">
      <w:pPr>
        <w:ind w:left="2267" w:firstLine="285"/>
        <w:jc w:val="both"/>
        <w:rPr>
          <w:rFonts w:ascii="Verdana" w:eastAsia="Verdana" w:hAnsi="Verdana" w:cstheme="minorBidi"/>
          <w:sz w:val="24"/>
          <w:szCs w:val="24"/>
          <w:lang w:val="es-ES"/>
        </w:rPr>
      </w:pPr>
      <w:r w:rsidRPr="00B35EBD">
        <w:rPr>
          <w:rFonts w:ascii="Verdana" w:eastAsia="Verdana" w:hAnsi="Verdana" w:cstheme="minorBidi"/>
          <w:sz w:val="24"/>
          <w:szCs w:val="24"/>
          <w:lang w:val="es-ES"/>
        </w:rPr>
        <w:t>31</w:t>
      </w:r>
      <w:r w:rsidR="009B238E" w:rsidRPr="00B35EBD">
        <w:rPr>
          <w:rFonts w:ascii="Verdana" w:eastAsia="Verdana" w:hAnsi="Verdana" w:cstheme="minorBidi"/>
          <w:sz w:val="24"/>
          <w:szCs w:val="24"/>
          <w:lang w:val="es-ES"/>
        </w:rPr>
        <w:t xml:space="preserve"> de julio de </w:t>
      </w:r>
      <w:r w:rsidRPr="00B35EBD">
        <w:rPr>
          <w:rFonts w:ascii="Verdana" w:eastAsia="Verdana" w:hAnsi="Verdana" w:cstheme="minorBidi"/>
          <w:sz w:val="24"/>
          <w:szCs w:val="24"/>
          <w:lang w:val="es-ES"/>
        </w:rPr>
        <w:t>2025</w:t>
      </w:r>
      <w:r w:rsidR="00E00E8F">
        <w:rPr>
          <w:rFonts w:ascii="Verdana" w:eastAsia="Verdana" w:hAnsi="Verdana" w:cstheme="minorBidi"/>
          <w:sz w:val="24"/>
          <w:szCs w:val="24"/>
          <w:lang w:val="es-ES"/>
        </w:rPr>
        <w:t>.</w:t>
      </w:r>
    </w:p>
    <w:p w14:paraId="4F249979" w14:textId="4A20A22E" w:rsidR="00E00E8F" w:rsidRDefault="003760A0" w:rsidP="00E00E8F">
      <w:pPr>
        <w:ind w:left="2267" w:firstLine="285"/>
        <w:jc w:val="both"/>
        <w:rPr>
          <w:rFonts w:ascii="Verdana" w:eastAsia="Verdana" w:hAnsi="Verdana" w:cstheme="minorBidi"/>
          <w:sz w:val="24"/>
          <w:szCs w:val="24"/>
          <w:lang w:val="es-ES"/>
        </w:rPr>
      </w:pPr>
      <w:r w:rsidRPr="00B35EBD">
        <w:rPr>
          <w:rFonts w:ascii="Verdana" w:eastAsia="Verdana" w:hAnsi="Verdana" w:cstheme="minorBidi"/>
          <w:sz w:val="24"/>
          <w:szCs w:val="24"/>
          <w:lang w:val="es-ES"/>
        </w:rPr>
        <w:t>31</w:t>
      </w:r>
      <w:r w:rsidR="009B238E" w:rsidRPr="00B35EBD">
        <w:rPr>
          <w:rFonts w:ascii="Verdana" w:eastAsia="Verdana" w:hAnsi="Verdana" w:cstheme="minorBidi"/>
          <w:sz w:val="24"/>
          <w:szCs w:val="24"/>
          <w:lang w:val="es-ES"/>
        </w:rPr>
        <w:t xml:space="preserve"> de </w:t>
      </w:r>
      <w:r w:rsidR="00193F66" w:rsidRPr="00B35EBD">
        <w:rPr>
          <w:rFonts w:ascii="Verdana" w:eastAsia="Verdana" w:hAnsi="Verdana" w:cstheme="minorBidi"/>
          <w:sz w:val="24"/>
          <w:szCs w:val="24"/>
          <w:lang w:val="es-ES"/>
        </w:rPr>
        <w:t xml:space="preserve">octubre de </w:t>
      </w:r>
      <w:r w:rsidRPr="00B35EBD">
        <w:rPr>
          <w:rFonts w:ascii="Verdana" w:eastAsia="Verdana" w:hAnsi="Verdana" w:cstheme="minorBidi"/>
          <w:sz w:val="24"/>
          <w:szCs w:val="24"/>
          <w:lang w:val="es-ES"/>
        </w:rPr>
        <w:t>2025</w:t>
      </w:r>
      <w:r w:rsidR="00E00E8F">
        <w:rPr>
          <w:rFonts w:ascii="Verdana" w:eastAsia="Verdana" w:hAnsi="Verdana" w:cstheme="minorBidi"/>
          <w:sz w:val="24"/>
          <w:szCs w:val="24"/>
          <w:lang w:val="es-ES"/>
        </w:rPr>
        <w:t>.</w:t>
      </w:r>
    </w:p>
    <w:p w14:paraId="5692650B" w14:textId="25692E5E" w:rsidR="19738BE8" w:rsidRPr="00B35EBD" w:rsidRDefault="19738BE8" w:rsidP="00E00E8F">
      <w:pPr>
        <w:ind w:left="2267" w:firstLine="285"/>
        <w:jc w:val="both"/>
        <w:rPr>
          <w:rFonts w:ascii="Verdana" w:eastAsia="Verdana" w:hAnsi="Verdana" w:cstheme="minorBidi"/>
          <w:sz w:val="24"/>
          <w:szCs w:val="24"/>
          <w:lang w:val="es-ES"/>
        </w:rPr>
      </w:pPr>
      <w:r w:rsidRPr="00B35EBD">
        <w:rPr>
          <w:rFonts w:ascii="Verdana" w:eastAsia="Verdana" w:hAnsi="Verdana" w:cstheme="minorBidi"/>
          <w:sz w:val="24"/>
          <w:szCs w:val="24"/>
          <w:lang w:val="es-ES"/>
        </w:rPr>
        <w:t>31</w:t>
      </w:r>
      <w:r w:rsidR="00EB5D52" w:rsidRPr="00B35EBD">
        <w:rPr>
          <w:rFonts w:ascii="Verdana" w:eastAsia="Verdana" w:hAnsi="Verdana" w:cstheme="minorBidi"/>
          <w:sz w:val="24"/>
          <w:szCs w:val="24"/>
          <w:lang w:val="es-ES"/>
        </w:rPr>
        <w:t xml:space="preserve"> de diciembre de</w:t>
      </w:r>
      <w:r w:rsidR="000C3F69" w:rsidRPr="00B35EBD">
        <w:rPr>
          <w:rFonts w:ascii="Verdana" w:eastAsia="Verdana" w:hAnsi="Verdana" w:cstheme="minorBidi"/>
          <w:sz w:val="24"/>
          <w:szCs w:val="24"/>
          <w:lang w:val="es-ES"/>
        </w:rPr>
        <w:t xml:space="preserve"> </w:t>
      </w:r>
      <w:r w:rsidRPr="00B35EBD">
        <w:rPr>
          <w:rFonts w:ascii="Verdana" w:eastAsia="Verdana" w:hAnsi="Verdana" w:cstheme="minorBidi"/>
          <w:sz w:val="24"/>
          <w:szCs w:val="24"/>
          <w:lang w:val="es-ES"/>
        </w:rPr>
        <w:t>2025</w:t>
      </w:r>
      <w:r w:rsidR="40C78C37" w:rsidRPr="66B8CE44">
        <w:rPr>
          <w:rFonts w:ascii="Verdana" w:eastAsia="Verdana" w:hAnsi="Verdana" w:cstheme="minorBidi"/>
          <w:sz w:val="24"/>
          <w:szCs w:val="24"/>
          <w:lang w:val="es-ES"/>
        </w:rPr>
        <w:t>.</w:t>
      </w:r>
    </w:p>
    <w:p w14:paraId="4CC7E74A" w14:textId="7181530F" w:rsidR="003760A0" w:rsidRPr="00CD063D" w:rsidRDefault="003760A0" w:rsidP="00CD063D">
      <w:pPr>
        <w:ind w:left="851"/>
        <w:jc w:val="both"/>
        <w:rPr>
          <w:rFonts w:ascii="Verdana" w:eastAsia="Verdana" w:hAnsi="Verdana" w:cstheme="minorBidi"/>
          <w:b/>
          <w:sz w:val="24"/>
          <w:szCs w:val="24"/>
          <w:lang w:val="es-ES"/>
        </w:rPr>
      </w:pPr>
      <w:r w:rsidRPr="00CD063D">
        <w:rPr>
          <w:rFonts w:ascii="Verdana" w:eastAsia="Verdana" w:hAnsi="Verdana" w:cstheme="minorBidi"/>
          <w:b/>
          <w:sz w:val="24"/>
          <w:szCs w:val="24"/>
          <w:lang w:val="es-ES"/>
        </w:rPr>
        <w:t xml:space="preserve">Dependencia responsable: </w:t>
      </w:r>
      <w:r w:rsidRPr="00B35EBD">
        <w:rPr>
          <w:rFonts w:ascii="Verdana" w:eastAsia="Verdana" w:hAnsi="Verdana" w:cstheme="minorBidi"/>
          <w:sz w:val="24"/>
          <w:szCs w:val="24"/>
          <w:lang w:val="es-ES"/>
        </w:rPr>
        <w:t>Departamento de Relacionamiento Ciudadano</w:t>
      </w:r>
      <w:r w:rsidR="45856658" w:rsidRPr="32BF0E66">
        <w:rPr>
          <w:rFonts w:ascii="Verdana" w:eastAsia="Verdana" w:hAnsi="Verdana" w:cstheme="minorBidi"/>
          <w:sz w:val="24"/>
          <w:szCs w:val="24"/>
          <w:lang w:val="es-ES"/>
        </w:rPr>
        <w:t>.</w:t>
      </w:r>
      <w:r w:rsidRPr="00CD063D">
        <w:rPr>
          <w:rFonts w:ascii="Verdana" w:eastAsia="Verdana" w:hAnsi="Verdana" w:cstheme="minorBidi"/>
          <w:b/>
          <w:sz w:val="24"/>
          <w:szCs w:val="24"/>
          <w:lang w:val="es-ES"/>
        </w:rPr>
        <w:t>  </w:t>
      </w:r>
    </w:p>
    <w:p w14:paraId="38009A7A" w14:textId="030CD4C2" w:rsidR="003760A0" w:rsidRPr="00B35EBD" w:rsidRDefault="00B35EBD" w:rsidP="00560BD3">
      <w:pPr>
        <w:spacing w:before="240"/>
        <w:ind w:left="851"/>
        <w:jc w:val="both"/>
        <w:rPr>
          <w:rFonts w:ascii="Verdana" w:eastAsia="Verdana" w:hAnsi="Verdana" w:cstheme="minorBidi"/>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003760A0" w:rsidRPr="00023B16">
        <w:rPr>
          <w:rFonts w:ascii="Verdana" w:eastAsia="Verdana" w:hAnsi="Verdana" w:cstheme="minorBidi"/>
          <w:b/>
          <w:sz w:val="24"/>
          <w:szCs w:val="24"/>
          <w:lang w:val="es-ES"/>
        </w:rPr>
        <w:t>Revisión y actualización del Manual de Trámites</w:t>
      </w:r>
      <w:r w:rsidR="00023B16">
        <w:rPr>
          <w:rFonts w:ascii="Verdana" w:eastAsia="Verdana" w:hAnsi="Verdana" w:cstheme="minorBidi"/>
          <w:b/>
          <w:bCs/>
          <w:sz w:val="24"/>
          <w:szCs w:val="24"/>
          <w:lang w:val="es-ES"/>
        </w:rPr>
        <w:t>.</w:t>
      </w:r>
      <w:r w:rsidR="00E96761" w:rsidRPr="00B35EBD">
        <w:rPr>
          <w:rFonts w:ascii="Verdana" w:eastAsia="Verdana" w:hAnsi="Verdana" w:cstheme="minorBidi"/>
          <w:sz w:val="24"/>
          <w:szCs w:val="24"/>
          <w:lang w:val="es-ES"/>
        </w:rPr>
        <w:t xml:space="preserve"> </w:t>
      </w:r>
      <w:r w:rsidR="003760A0" w:rsidRPr="00B35EBD">
        <w:rPr>
          <w:rFonts w:ascii="Verdana" w:eastAsia="Verdana" w:hAnsi="Verdana" w:cstheme="minorBidi"/>
          <w:sz w:val="24"/>
          <w:szCs w:val="24"/>
          <w:lang w:val="es-ES"/>
        </w:rPr>
        <w:t xml:space="preserve">Revisión y actualización del </w:t>
      </w:r>
      <w:r w:rsidR="00023B16">
        <w:rPr>
          <w:rFonts w:ascii="Verdana" w:eastAsia="Verdana" w:hAnsi="Verdana" w:cstheme="minorBidi"/>
          <w:sz w:val="24"/>
          <w:szCs w:val="24"/>
          <w:lang w:val="es-ES"/>
        </w:rPr>
        <w:t>M</w:t>
      </w:r>
      <w:r w:rsidR="003760A0" w:rsidRPr="00B35EBD">
        <w:rPr>
          <w:rFonts w:ascii="Verdana" w:eastAsia="Verdana" w:hAnsi="Verdana" w:cstheme="minorBidi"/>
          <w:sz w:val="24"/>
          <w:szCs w:val="24"/>
          <w:lang w:val="es-ES"/>
        </w:rPr>
        <w:t>anual a fin de identificar mejoras para la gestión de los trámites institucionales</w:t>
      </w:r>
      <w:r w:rsidR="002F4DA1" w:rsidRPr="00B35EBD">
        <w:rPr>
          <w:rFonts w:ascii="Verdana" w:eastAsia="Verdana" w:hAnsi="Verdana" w:cstheme="minorBidi"/>
          <w:sz w:val="24"/>
          <w:szCs w:val="24"/>
          <w:lang w:val="es-ES"/>
        </w:rPr>
        <w:t>.</w:t>
      </w:r>
    </w:p>
    <w:p w14:paraId="610A0390" w14:textId="28210949" w:rsidR="003760A0" w:rsidRPr="00CD063D" w:rsidRDefault="003760A0" w:rsidP="00CD063D">
      <w:pPr>
        <w:ind w:left="851"/>
        <w:jc w:val="both"/>
        <w:rPr>
          <w:rFonts w:ascii="Verdana" w:eastAsia="Verdana" w:hAnsi="Verdana" w:cstheme="minorBidi"/>
          <w:b/>
          <w:sz w:val="24"/>
          <w:szCs w:val="24"/>
          <w:lang w:val="es-ES"/>
        </w:rPr>
      </w:pPr>
      <w:r w:rsidRPr="00CD063D">
        <w:rPr>
          <w:rFonts w:ascii="Verdana" w:eastAsia="Verdana" w:hAnsi="Verdana" w:cstheme="minorBidi"/>
          <w:b/>
          <w:sz w:val="24"/>
          <w:szCs w:val="24"/>
          <w:lang w:val="es-ES"/>
        </w:rPr>
        <w:t xml:space="preserve">Plazo: </w:t>
      </w:r>
      <w:r w:rsidRPr="00B35EBD">
        <w:rPr>
          <w:rFonts w:ascii="Verdana" w:eastAsia="Verdana" w:hAnsi="Verdana" w:cstheme="minorBidi"/>
          <w:sz w:val="24"/>
          <w:szCs w:val="24"/>
          <w:lang w:val="es-ES"/>
        </w:rPr>
        <w:t>31</w:t>
      </w:r>
      <w:r w:rsidR="00C07E4B" w:rsidRPr="00B35EBD">
        <w:rPr>
          <w:rFonts w:ascii="Verdana" w:eastAsia="Verdana" w:hAnsi="Verdana" w:cstheme="minorBidi"/>
          <w:sz w:val="24"/>
          <w:szCs w:val="24"/>
          <w:lang w:val="es-ES"/>
        </w:rPr>
        <w:t xml:space="preserve"> de diciembre de </w:t>
      </w:r>
      <w:r w:rsidRPr="00B35EBD">
        <w:rPr>
          <w:rFonts w:ascii="Verdana" w:eastAsia="Verdana" w:hAnsi="Verdana" w:cstheme="minorBidi"/>
          <w:sz w:val="24"/>
          <w:szCs w:val="24"/>
          <w:lang w:val="es-ES"/>
        </w:rPr>
        <w:t>2025</w:t>
      </w:r>
      <w:r w:rsidR="3C18D2AF" w:rsidRPr="10DF7A3F">
        <w:rPr>
          <w:rFonts w:ascii="Verdana" w:eastAsia="Verdana" w:hAnsi="Verdana" w:cstheme="minorBidi"/>
          <w:sz w:val="24"/>
          <w:szCs w:val="24"/>
          <w:lang w:val="es-ES"/>
        </w:rPr>
        <w:t>.</w:t>
      </w:r>
    </w:p>
    <w:p w14:paraId="583786B9" w14:textId="4AF96F59" w:rsidR="003760A0" w:rsidRPr="00CD063D" w:rsidRDefault="003760A0" w:rsidP="00CD063D">
      <w:pPr>
        <w:ind w:left="851"/>
        <w:jc w:val="both"/>
        <w:rPr>
          <w:rFonts w:ascii="Verdana" w:eastAsia="Verdana" w:hAnsi="Verdana" w:cstheme="minorBidi"/>
          <w:b/>
          <w:sz w:val="24"/>
          <w:szCs w:val="24"/>
          <w:lang w:val="es-ES"/>
        </w:rPr>
      </w:pPr>
      <w:r w:rsidRPr="00CD063D">
        <w:rPr>
          <w:rFonts w:ascii="Verdana" w:eastAsia="Verdana" w:hAnsi="Verdana" w:cstheme="minorBidi"/>
          <w:b/>
          <w:sz w:val="24"/>
          <w:szCs w:val="24"/>
          <w:lang w:val="es-ES"/>
        </w:rPr>
        <w:t xml:space="preserve">Dependencia responsable: </w:t>
      </w:r>
      <w:r w:rsidRPr="00B35EBD">
        <w:rPr>
          <w:rFonts w:ascii="Verdana" w:eastAsia="Verdana" w:hAnsi="Verdana" w:cstheme="minorBidi"/>
          <w:sz w:val="24"/>
          <w:szCs w:val="24"/>
          <w:lang w:val="es-ES"/>
        </w:rPr>
        <w:t>Departamento de Relacionamiento Ciudadano</w:t>
      </w:r>
      <w:r w:rsidR="6FF5878C" w:rsidRPr="6A491390">
        <w:rPr>
          <w:rFonts w:ascii="Verdana" w:eastAsia="Verdana" w:hAnsi="Verdana" w:cstheme="minorBidi"/>
          <w:b/>
          <w:bCs/>
          <w:sz w:val="24"/>
          <w:szCs w:val="24"/>
          <w:lang w:val="es-ES"/>
        </w:rPr>
        <w:t>.</w:t>
      </w:r>
      <w:r w:rsidRPr="00CD063D">
        <w:rPr>
          <w:rFonts w:ascii="Verdana" w:eastAsia="Verdana" w:hAnsi="Verdana" w:cstheme="minorBidi"/>
          <w:b/>
          <w:sz w:val="24"/>
          <w:szCs w:val="24"/>
          <w:lang w:val="es-ES"/>
        </w:rPr>
        <w:t> </w:t>
      </w:r>
    </w:p>
    <w:p w14:paraId="2A582FD1" w14:textId="248F45F3" w:rsidR="68307BB0" w:rsidRPr="00CD063D" w:rsidRDefault="00CD063D" w:rsidP="00560BD3">
      <w:pPr>
        <w:spacing w:before="240"/>
        <w:ind w:left="851"/>
        <w:jc w:val="both"/>
        <w:rPr>
          <w:rFonts w:ascii="Verdana" w:eastAsia="Verdana" w:hAnsi="Verdana" w:cstheme="minorBidi"/>
          <w:sz w:val="24"/>
          <w:szCs w:val="24"/>
          <w:lang w:val="es-ES"/>
        </w:rPr>
      </w:pPr>
      <w:r w:rsidRPr="00E80ABA">
        <w:rPr>
          <w:rFonts w:ascii="Verdana" w:hAnsi="Verdana" w:cstheme="minorBidi"/>
          <w:b/>
          <w:bCs/>
          <w:sz w:val="24"/>
          <w:szCs w:val="24"/>
          <w:lang w:val="es-ES"/>
        </w:rPr>
        <w:t>Actividad:</w:t>
      </w:r>
      <w:r>
        <w:rPr>
          <w:rFonts w:ascii="Verdana" w:hAnsi="Verdana" w:cstheme="minorBidi"/>
          <w:b/>
          <w:bCs/>
          <w:sz w:val="24"/>
          <w:szCs w:val="24"/>
          <w:lang w:val="es-ES"/>
        </w:rPr>
        <w:t xml:space="preserve"> </w:t>
      </w:r>
      <w:r w:rsidR="492C3CBC" w:rsidRPr="00CD063D">
        <w:rPr>
          <w:rFonts w:ascii="Verdana" w:eastAsia="Verdana" w:hAnsi="Verdana" w:cstheme="minorBidi"/>
          <w:b/>
          <w:sz w:val="24"/>
          <w:szCs w:val="24"/>
          <w:lang w:val="es-ES"/>
        </w:rPr>
        <w:t>Optimización de Trámites Fogafín 2025:</w:t>
      </w:r>
      <w:r w:rsidR="492C3CBC" w:rsidRPr="008E578F">
        <w:rPr>
          <w:rFonts w:ascii="Verdana" w:eastAsia="Verdana" w:hAnsi="Verdana" w:cstheme="minorBidi"/>
          <w:b/>
          <w:sz w:val="24"/>
          <w:szCs w:val="24"/>
          <w:lang w:val="es-ES"/>
        </w:rPr>
        <w:t xml:space="preserve"> Hacia un Servicio </w:t>
      </w:r>
      <w:r w:rsidR="223C76FF" w:rsidRPr="008E578F">
        <w:rPr>
          <w:rFonts w:ascii="Verdana" w:eastAsia="Verdana" w:hAnsi="Verdana" w:cstheme="minorBidi"/>
          <w:b/>
          <w:sz w:val="24"/>
          <w:szCs w:val="24"/>
          <w:lang w:val="es-ES"/>
        </w:rPr>
        <w:t>c</w:t>
      </w:r>
      <w:r w:rsidR="492C3CBC" w:rsidRPr="008E578F">
        <w:rPr>
          <w:rFonts w:ascii="Verdana" w:eastAsia="Verdana" w:hAnsi="Verdana" w:cstheme="minorBidi"/>
          <w:b/>
          <w:sz w:val="24"/>
          <w:szCs w:val="24"/>
          <w:lang w:val="es-ES"/>
        </w:rPr>
        <w:t xml:space="preserve">iudadano </w:t>
      </w:r>
      <w:r w:rsidR="7DD7CB80" w:rsidRPr="008E578F">
        <w:rPr>
          <w:rFonts w:ascii="Verdana" w:eastAsia="Verdana" w:hAnsi="Verdana" w:cstheme="minorBidi"/>
          <w:b/>
          <w:sz w:val="24"/>
          <w:szCs w:val="24"/>
          <w:lang w:val="es-ES"/>
        </w:rPr>
        <w:t>e</w:t>
      </w:r>
      <w:r w:rsidR="492C3CBC" w:rsidRPr="008E578F">
        <w:rPr>
          <w:rFonts w:ascii="Verdana" w:eastAsia="Verdana" w:hAnsi="Verdana" w:cstheme="minorBidi"/>
          <w:b/>
          <w:sz w:val="24"/>
          <w:szCs w:val="24"/>
          <w:lang w:val="es-ES"/>
        </w:rPr>
        <w:t>ficiente.</w:t>
      </w:r>
      <w:r w:rsidR="492C3CBC" w:rsidRPr="00CD063D">
        <w:rPr>
          <w:rFonts w:ascii="Verdana" w:eastAsia="Verdana" w:hAnsi="Verdana" w:cstheme="minorBidi"/>
          <w:sz w:val="24"/>
          <w:szCs w:val="24"/>
          <w:lang w:val="es-ES"/>
        </w:rPr>
        <w:t xml:space="preserve"> Realizar un análisis de los trámites institucionales de Fogafín para identificar oportunidades de racionalización y mejora.</w:t>
      </w:r>
    </w:p>
    <w:p w14:paraId="170F55A3" w14:textId="61C2A1F1" w:rsidR="68307BB0" w:rsidRPr="00CD063D" w:rsidRDefault="492C3CBC" w:rsidP="00CD063D">
      <w:pPr>
        <w:ind w:left="851"/>
        <w:jc w:val="both"/>
        <w:rPr>
          <w:rFonts w:ascii="Verdana" w:eastAsia="Verdana" w:hAnsi="Verdana" w:cstheme="minorBidi"/>
          <w:sz w:val="24"/>
          <w:szCs w:val="24"/>
          <w:lang w:val="es-ES"/>
        </w:rPr>
      </w:pPr>
      <w:r w:rsidRPr="00CD063D">
        <w:rPr>
          <w:rFonts w:ascii="Verdana" w:eastAsia="Verdana" w:hAnsi="Verdana" w:cstheme="minorBidi"/>
          <w:b/>
          <w:sz w:val="24"/>
          <w:szCs w:val="24"/>
          <w:lang w:val="es-ES"/>
        </w:rPr>
        <w:t>Plazo:</w:t>
      </w:r>
      <w:r w:rsidRPr="00CD063D">
        <w:rPr>
          <w:rFonts w:ascii="Verdana" w:eastAsia="Verdana" w:hAnsi="Verdana" w:cstheme="minorBidi"/>
          <w:sz w:val="24"/>
          <w:szCs w:val="24"/>
          <w:lang w:val="es-ES"/>
        </w:rPr>
        <w:t xml:space="preserve"> 31</w:t>
      </w:r>
      <w:r w:rsidR="00C07E4B" w:rsidRPr="00CD063D">
        <w:rPr>
          <w:rFonts w:ascii="Verdana" w:eastAsia="Verdana" w:hAnsi="Verdana" w:cstheme="minorBidi"/>
          <w:sz w:val="24"/>
          <w:szCs w:val="24"/>
          <w:lang w:val="es-ES"/>
        </w:rPr>
        <w:t xml:space="preserve"> de diciembre de </w:t>
      </w:r>
      <w:r w:rsidRPr="00CD063D">
        <w:rPr>
          <w:rFonts w:ascii="Verdana" w:eastAsia="Verdana" w:hAnsi="Verdana" w:cstheme="minorBidi"/>
          <w:sz w:val="24"/>
          <w:szCs w:val="24"/>
          <w:lang w:val="es-ES"/>
        </w:rPr>
        <w:t>2025</w:t>
      </w:r>
      <w:r w:rsidR="3868938D" w:rsidRPr="67E80DCD">
        <w:rPr>
          <w:rFonts w:ascii="Verdana" w:eastAsia="Verdana" w:hAnsi="Verdana" w:cstheme="minorBidi"/>
          <w:sz w:val="24"/>
          <w:szCs w:val="24"/>
          <w:lang w:val="es-ES"/>
        </w:rPr>
        <w:t>.</w:t>
      </w:r>
      <w:r w:rsidRPr="00CD063D">
        <w:rPr>
          <w:rFonts w:ascii="Verdana" w:eastAsia="Verdana" w:hAnsi="Verdana" w:cstheme="minorBidi"/>
          <w:sz w:val="24"/>
          <w:szCs w:val="24"/>
          <w:lang w:val="es-ES"/>
        </w:rPr>
        <w:t xml:space="preserve"> </w:t>
      </w:r>
    </w:p>
    <w:p w14:paraId="6F99E2AD" w14:textId="290241D9" w:rsidR="68307BB0" w:rsidRPr="00CD063D" w:rsidRDefault="492C3CBC" w:rsidP="00163FC3">
      <w:pPr>
        <w:spacing w:after="240"/>
        <w:ind w:left="851"/>
        <w:jc w:val="both"/>
        <w:rPr>
          <w:rFonts w:ascii="Verdana" w:eastAsia="Verdana" w:hAnsi="Verdana" w:cstheme="minorBidi"/>
          <w:sz w:val="24"/>
          <w:szCs w:val="24"/>
          <w:lang w:val="es-ES"/>
        </w:rPr>
      </w:pPr>
      <w:r w:rsidRPr="00CD063D">
        <w:rPr>
          <w:rFonts w:ascii="Verdana" w:eastAsia="Verdana" w:hAnsi="Verdana" w:cstheme="minorBidi"/>
          <w:b/>
          <w:sz w:val="24"/>
          <w:szCs w:val="24"/>
          <w:lang w:val="es-ES"/>
        </w:rPr>
        <w:t>Dependencia responsable:</w:t>
      </w:r>
      <w:r w:rsidRPr="00CD063D">
        <w:rPr>
          <w:rFonts w:ascii="Verdana" w:eastAsia="Verdana" w:hAnsi="Verdana" w:cstheme="minorBidi"/>
          <w:sz w:val="24"/>
          <w:szCs w:val="24"/>
          <w:lang w:val="es-ES"/>
        </w:rPr>
        <w:t xml:space="preserve"> Departamento de Relacionamiento Ciudadano</w:t>
      </w:r>
      <w:r w:rsidR="00C71996">
        <w:rPr>
          <w:rFonts w:ascii="Verdana" w:eastAsia="Verdana" w:hAnsi="Verdana" w:cstheme="minorBidi"/>
          <w:sz w:val="24"/>
          <w:szCs w:val="24"/>
          <w:lang w:val="es-ES"/>
        </w:rPr>
        <w:t>.</w:t>
      </w:r>
      <w:r w:rsidRPr="00CD063D">
        <w:rPr>
          <w:rFonts w:ascii="Verdana" w:eastAsia="Verdana" w:hAnsi="Verdana" w:cstheme="minorBidi"/>
          <w:sz w:val="24"/>
          <w:szCs w:val="24"/>
          <w:lang w:val="es-ES"/>
        </w:rPr>
        <w:t xml:space="preserve">  </w:t>
      </w:r>
    </w:p>
    <w:p w14:paraId="27EA3599" w14:textId="7841FAF2" w:rsidR="008911D4" w:rsidRPr="00E80ABA" w:rsidRDefault="008911D4" w:rsidP="00892FE0">
      <w:pPr>
        <w:spacing w:before="240"/>
        <w:ind w:left="851"/>
        <w:jc w:val="both"/>
        <w:rPr>
          <w:rFonts w:ascii="Verdana" w:hAnsi="Verdana"/>
          <w:sz w:val="24"/>
          <w:szCs w:val="24"/>
          <w:lang w:val="es-ES"/>
        </w:rPr>
      </w:pPr>
      <w:r w:rsidRPr="00E80ABA">
        <w:rPr>
          <w:rFonts w:ascii="Verdana" w:hAnsi="Verdana" w:cstheme="minorBidi"/>
          <w:b/>
          <w:bCs/>
          <w:sz w:val="24"/>
          <w:szCs w:val="24"/>
          <w:lang w:val="es-ES"/>
        </w:rPr>
        <w:t xml:space="preserve">Actividad: </w:t>
      </w:r>
      <w:r w:rsidR="009E2079" w:rsidRPr="009E2079">
        <w:rPr>
          <w:rFonts w:ascii="Verdana" w:hAnsi="Verdana"/>
          <w:sz w:val="24"/>
          <w:szCs w:val="24"/>
          <w:lang w:val="es-ES"/>
        </w:rPr>
        <w:t>Cumplir los lineamientos establecidos en la Ley 1712 de 2014 y lo dispuesto por el Gobierno Nacional bajo la política de Gobierno Digital.</w:t>
      </w:r>
    </w:p>
    <w:p w14:paraId="5F170533" w14:textId="77777777" w:rsidR="008911D4" w:rsidRPr="00E80ABA" w:rsidRDefault="008911D4" w:rsidP="00892FE0">
      <w:pPr>
        <w:ind w:left="851"/>
        <w:jc w:val="both"/>
        <w:rPr>
          <w:rFonts w:ascii="Verdana" w:hAnsi="Verdana" w:cstheme="minorHAnsi"/>
          <w:b/>
          <w:bCs/>
          <w:sz w:val="24"/>
          <w:szCs w:val="24"/>
        </w:rPr>
      </w:pPr>
      <w:r w:rsidRPr="00E80ABA">
        <w:rPr>
          <w:rFonts w:ascii="Verdana" w:hAnsi="Verdana" w:cstheme="minorHAnsi"/>
          <w:b/>
          <w:bCs/>
          <w:sz w:val="24"/>
          <w:szCs w:val="24"/>
        </w:rPr>
        <w:t xml:space="preserve">Plazo: </w:t>
      </w:r>
      <w:r w:rsidRPr="00E80ABA">
        <w:rPr>
          <w:rFonts w:ascii="Verdana" w:hAnsi="Verdana" w:cstheme="minorHAnsi"/>
          <w:sz w:val="24"/>
          <w:szCs w:val="24"/>
        </w:rPr>
        <w:t>31 de diciembre de 2025</w:t>
      </w:r>
    </w:p>
    <w:p w14:paraId="112F4E78" w14:textId="1387FC1A" w:rsidR="008911D4" w:rsidRDefault="008911D4" w:rsidP="00892FE0">
      <w:pPr>
        <w:spacing w:after="240"/>
        <w:ind w:left="851"/>
        <w:jc w:val="both"/>
        <w:rPr>
          <w:rFonts w:ascii="Verdana" w:hAnsi="Verdana" w:cstheme="minorBidi"/>
          <w:sz w:val="24"/>
          <w:szCs w:val="24"/>
          <w:lang w:val="es-CO"/>
        </w:rPr>
      </w:pPr>
      <w:r w:rsidRPr="00F40307">
        <w:rPr>
          <w:rFonts w:ascii="Verdana" w:hAnsi="Verdana" w:cstheme="minorBidi"/>
          <w:b/>
          <w:bCs/>
          <w:sz w:val="24"/>
          <w:szCs w:val="24"/>
          <w:lang w:val="es-CO"/>
        </w:rPr>
        <w:t xml:space="preserve">Dependencia(s) responsables(s): </w:t>
      </w:r>
      <w:r w:rsidRPr="00F40307">
        <w:rPr>
          <w:rFonts w:ascii="Verdana" w:hAnsi="Verdana" w:cstheme="minorBidi"/>
          <w:sz w:val="24"/>
          <w:szCs w:val="24"/>
          <w:lang w:val="es-CO"/>
        </w:rPr>
        <w:t xml:space="preserve">Departamento de </w:t>
      </w:r>
      <w:r w:rsidR="00095840">
        <w:rPr>
          <w:rFonts w:ascii="Verdana" w:hAnsi="Verdana" w:cstheme="minorBidi"/>
          <w:sz w:val="24"/>
          <w:szCs w:val="24"/>
          <w:lang w:val="es-CO"/>
        </w:rPr>
        <w:t>Comunicaciones y Relaciones Corporativas</w:t>
      </w:r>
      <w:r w:rsidRPr="00F40307">
        <w:rPr>
          <w:rFonts w:ascii="Verdana" w:hAnsi="Verdana" w:cstheme="minorBidi"/>
          <w:sz w:val="24"/>
          <w:szCs w:val="24"/>
          <w:lang w:val="es-CO"/>
        </w:rPr>
        <w:t>.</w:t>
      </w:r>
    </w:p>
    <w:p w14:paraId="0B0793CE" w14:textId="74BF2735" w:rsidR="000C1448" w:rsidRPr="00E80ABA" w:rsidRDefault="000C1448" w:rsidP="00892FE0">
      <w:pPr>
        <w:spacing w:before="240"/>
        <w:ind w:left="851"/>
        <w:jc w:val="both"/>
        <w:rPr>
          <w:rFonts w:ascii="Verdana" w:hAnsi="Verdana"/>
          <w:sz w:val="24"/>
          <w:szCs w:val="24"/>
          <w:lang w:val="es-ES"/>
        </w:rPr>
      </w:pPr>
      <w:r w:rsidRPr="00E80ABA">
        <w:rPr>
          <w:rFonts w:ascii="Verdana" w:hAnsi="Verdana" w:cstheme="minorBidi"/>
          <w:b/>
          <w:bCs/>
          <w:sz w:val="24"/>
          <w:szCs w:val="24"/>
          <w:lang w:val="es-ES"/>
        </w:rPr>
        <w:t xml:space="preserve">Actividad: </w:t>
      </w:r>
      <w:r>
        <w:rPr>
          <w:rFonts w:ascii="Verdana" w:hAnsi="Verdana" w:cstheme="minorBidi"/>
          <w:b/>
          <w:bCs/>
          <w:sz w:val="24"/>
          <w:szCs w:val="24"/>
          <w:lang w:val="es-ES"/>
        </w:rPr>
        <w:t>Accesibilidad y usabilidad.</w:t>
      </w:r>
      <w:r>
        <w:rPr>
          <w:rFonts w:ascii="Verdana" w:hAnsi="Verdana"/>
          <w:sz w:val="24"/>
          <w:szCs w:val="24"/>
          <w:lang w:val="es-ES"/>
        </w:rPr>
        <w:t xml:space="preserve"> </w:t>
      </w:r>
      <w:r w:rsidR="0059508F" w:rsidRPr="0059508F">
        <w:rPr>
          <w:rFonts w:ascii="Verdana" w:hAnsi="Verdana"/>
          <w:sz w:val="24"/>
          <w:szCs w:val="24"/>
          <w:lang w:val="es-ES"/>
        </w:rPr>
        <w:t xml:space="preserve">Cumplir con los lineamientos establecidos por el Gobierno Nacional en cuanto a usabilidad y accesibilidad de la página web, teniendo en cuenta la caracterización </w:t>
      </w:r>
      <w:r w:rsidR="0059508F" w:rsidRPr="0059508F">
        <w:rPr>
          <w:rFonts w:ascii="Verdana" w:hAnsi="Verdana"/>
          <w:sz w:val="24"/>
          <w:szCs w:val="24"/>
          <w:lang w:val="es-ES"/>
        </w:rPr>
        <w:lastRenderedPageBreak/>
        <w:t>de usuarios definida, dando cumplimiento a los principios de perceptibilidad, operabilidad, comprensible y robustez.</w:t>
      </w:r>
    </w:p>
    <w:p w14:paraId="3CBE0B98" w14:textId="77777777" w:rsidR="000C1448" w:rsidRPr="00E80ABA" w:rsidRDefault="000C1448" w:rsidP="00892FE0">
      <w:pPr>
        <w:ind w:left="851"/>
        <w:jc w:val="both"/>
        <w:rPr>
          <w:rFonts w:ascii="Verdana" w:hAnsi="Verdana" w:cstheme="minorHAnsi"/>
          <w:b/>
          <w:bCs/>
          <w:sz w:val="24"/>
          <w:szCs w:val="24"/>
        </w:rPr>
      </w:pPr>
      <w:r w:rsidRPr="00E80ABA">
        <w:rPr>
          <w:rFonts w:ascii="Verdana" w:hAnsi="Verdana" w:cstheme="minorHAnsi"/>
          <w:b/>
          <w:bCs/>
          <w:sz w:val="24"/>
          <w:szCs w:val="24"/>
        </w:rPr>
        <w:t xml:space="preserve">Plazo: </w:t>
      </w:r>
      <w:r w:rsidRPr="00E80ABA">
        <w:rPr>
          <w:rFonts w:ascii="Verdana" w:hAnsi="Verdana" w:cstheme="minorHAnsi"/>
          <w:sz w:val="24"/>
          <w:szCs w:val="24"/>
        </w:rPr>
        <w:t>31 de diciembre de 2025</w:t>
      </w:r>
    </w:p>
    <w:p w14:paraId="04616848" w14:textId="5C79E872" w:rsidR="008911D4" w:rsidRPr="00CD063D" w:rsidRDefault="000C1448" w:rsidP="00163FC3">
      <w:pPr>
        <w:spacing w:after="240"/>
        <w:ind w:left="851"/>
        <w:jc w:val="both"/>
        <w:rPr>
          <w:rFonts w:ascii="Verdana" w:eastAsia="Verdana" w:hAnsi="Verdana" w:cstheme="minorBidi"/>
          <w:sz w:val="24"/>
          <w:szCs w:val="24"/>
          <w:lang w:val="es-ES"/>
        </w:rPr>
      </w:pPr>
      <w:r w:rsidRPr="00F40307">
        <w:rPr>
          <w:rFonts w:ascii="Verdana" w:hAnsi="Verdana" w:cstheme="minorBidi"/>
          <w:b/>
          <w:bCs/>
          <w:sz w:val="24"/>
          <w:szCs w:val="24"/>
          <w:lang w:val="es-CO"/>
        </w:rPr>
        <w:t xml:space="preserve">Dependencia(s) responsables(s): </w:t>
      </w:r>
      <w:r w:rsidRPr="00F40307">
        <w:rPr>
          <w:rFonts w:ascii="Verdana" w:hAnsi="Verdana" w:cstheme="minorBidi"/>
          <w:sz w:val="24"/>
          <w:szCs w:val="24"/>
          <w:lang w:val="es-CO"/>
        </w:rPr>
        <w:t xml:space="preserve">Departamento de </w:t>
      </w:r>
      <w:r>
        <w:rPr>
          <w:rFonts w:ascii="Verdana" w:hAnsi="Verdana" w:cstheme="minorBidi"/>
          <w:sz w:val="24"/>
          <w:szCs w:val="24"/>
          <w:lang w:val="es-CO"/>
        </w:rPr>
        <w:t>Comunicaciones y Relaciones Corporativas</w:t>
      </w:r>
      <w:r w:rsidRPr="00F40307">
        <w:rPr>
          <w:rFonts w:ascii="Verdana" w:hAnsi="Verdana" w:cstheme="minorBidi"/>
          <w:sz w:val="24"/>
          <w:szCs w:val="24"/>
          <w:lang w:val="es-CO"/>
        </w:rPr>
        <w:t>.</w:t>
      </w:r>
    </w:p>
    <w:p w14:paraId="2150B362" w14:textId="602C1978" w:rsidR="00661E45" w:rsidRPr="009E7B88" w:rsidRDefault="00661E45" w:rsidP="008C1E56">
      <w:pPr>
        <w:pStyle w:val="Ttulo2"/>
        <w:numPr>
          <w:ilvl w:val="1"/>
          <w:numId w:val="16"/>
        </w:numPr>
        <w:spacing w:after="240"/>
        <w:rPr>
          <w:rFonts w:ascii="Verdana" w:hAnsi="Verdana"/>
          <w:b/>
          <w:bCs/>
        </w:rPr>
      </w:pPr>
      <w:bookmarkStart w:id="40" w:name="_Toc201071696"/>
      <w:r w:rsidRPr="00040FA3">
        <w:rPr>
          <w:rFonts w:ascii="Verdana" w:hAnsi="Verdana"/>
          <w:b/>
          <w:bCs/>
        </w:rPr>
        <w:t>Participación ciudadana y rendición de cuentas</w:t>
      </w:r>
      <w:bookmarkEnd w:id="40"/>
    </w:p>
    <w:p w14:paraId="340497F5" w14:textId="501CF160" w:rsidR="00661E45" w:rsidRPr="00BE420B" w:rsidRDefault="61E41811" w:rsidP="00DF210D">
      <w:pPr>
        <w:spacing w:before="240" w:after="160" w:line="257" w:lineRule="auto"/>
        <w:ind w:left="360"/>
        <w:jc w:val="both"/>
        <w:rPr>
          <w:rFonts w:ascii="Verdana" w:eastAsia="Calibri" w:hAnsi="Verdana" w:cs="Calibri"/>
          <w:sz w:val="24"/>
          <w:szCs w:val="24"/>
          <w:lang w:val="es-ES"/>
        </w:rPr>
      </w:pPr>
      <w:r w:rsidRPr="00BE420B">
        <w:rPr>
          <w:rFonts w:ascii="Verdana" w:eastAsia="Calibri" w:hAnsi="Verdana" w:cs="Calibri"/>
          <w:sz w:val="24"/>
          <w:szCs w:val="24"/>
          <w:lang w:val="es-ES"/>
        </w:rPr>
        <w:t xml:space="preserve">La estrategia de participación ciudadana y rendición de cuentas </w:t>
      </w:r>
      <w:r w:rsidRPr="00643ABA">
        <w:rPr>
          <w:rFonts w:ascii="Verdana" w:eastAsia="Calibri" w:hAnsi="Verdana" w:cs="Calibri"/>
          <w:sz w:val="24"/>
          <w:szCs w:val="24"/>
        </w:rPr>
        <w:t xml:space="preserve">se </w:t>
      </w:r>
      <w:r w:rsidR="00643ABA" w:rsidRPr="00643ABA">
        <w:rPr>
          <w:rFonts w:ascii="Verdana" w:eastAsia="Calibri" w:hAnsi="Verdana" w:cs="Calibri"/>
          <w:sz w:val="24"/>
          <w:szCs w:val="24"/>
        </w:rPr>
        <w:t>orienta a</w:t>
      </w:r>
      <w:r w:rsidRPr="00643ABA">
        <w:rPr>
          <w:rFonts w:ascii="Verdana" w:eastAsia="Calibri" w:hAnsi="Verdana" w:cs="Calibri"/>
          <w:sz w:val="24"/>
          <w:szCs w:val="24"/>
        </w:rPr>
        <w:t xml:space="preserve"> fortalecer </w:t>
      </w:r>
      <w:r w:rsidRPr="00BE420B">
        <w:rPr>
          <w:rFonts w:ascii="Verdana" w:eastAsia="Calibri" w:hAnsi="Verdana" w:cs="Calibri"/>
          <w:sz w:val="24"/>
          <w:szCs w:val="24"/>
          <w:lang w:val="es-ES"/>
        </w:rPr>
        <w:t xml:space="preserve">el vínculo entre el Estado y la ciudadanía, pilares fundamentales de la gestión pública transparente y ética. En este contexto, el Modelo Integrado de Planeación y Gestión (MIPG) emerge como un marco estructurado que, en </w:t>
      </w:r>
      <w:r w:rsidR="00F7486D">
        <w:rPr>
          <w:rFonts w:ascii="Verdana" w:eastAsia="Calibri" w:hAnsi="Verdana" w:cs="Calibri"/>
          <w:sz w:val="24"/>
          <w:szCs w:val="24"/>
          <w:lang w:val="es-ES"/>
        </w:rPr>
        <w:t>armon</w:t>
      </w:r>
      <w:r w:rsidR="00621B0E">
        <w:rPr>
          <w:rFonts w:ascii="Verdana" w:eastAsia="Calibri" w:hAnsi="Verdana" w:cs="Calibri"/>
          <w:sz w:val="24"/>
          <w:szCs w:val="24"/>
          <w:lang w:val="es-ES"/>
        </w:rPr>
        <w:t>ía</w:t>
      </w:r>
      <w:r w:rsidRPr="00BE420B">
        <w:rPr>
          <w:rFonts w:ascii="Verdana" w:eastAsia="Calibri" w:hAnsi="Verdana" w:cs="Calibri"/>
          <w:sz w:val="24"/>
          <w:szCs w:val="24"/>
          <w:lang w:val="es-ES"/>
        </w:rPr>
        <w:t xml:space="preserve"> con diversas disposiciones legales, articula dimensiones y políticas orientadas a robustecer el relacionamiento Estado-ciudadano y los procesos de rendición de cuentas. Particularmente relevante para este análisis es la dimensión de Gestión con valores para resultados, que alberga políticas esenciales como el servicio al ciudadano y la participación de la ciudadanía en la gestión pública.</w:t>
      </w:r>
    </w:p>
    <w:p w14:paraId="08E09764" w14:textId="02D21D5E" w:rsidR="00661E45" w:rsidRPr="00BE420B" w:rsidRDefault="61E41811" w:rsidP="00DF210D">
      <w:pPr>
        <w:spacing w:after="160" w:line="257" w:lineRule="auto"/>
        <w:ind w:left="360"/>
        <w:jc w:val="both"/>
        <w:rPr>
          <w:rFonts w:ascii="Verdana" w:eastAsia="Calibri" w:hAnsi="Verdana" w:cs="Calibri"/>
          <w:sz w:val="24"/>
          <w:szCs w:val="24"/>
          <w:lang w:val="es-ES"/>
        </w:rPr>
      </w:pPr>
      <w:r w:rsidRPr="00BE420B">
        <w:rPr>
          <w:rFonts w:ascii="Verdana" w:eastAsia="Calibri" w:hAnsi="Verdana" w:cs="Calibri"/>
          <w:sz w:val="24"/>
          <w:szCs w:val="24"/>
          <w:lang w:val="es-ES"/>
        </w:rPr>
        <w:t>Dado que el Programa de Transparencia y Ética Pública se rige como un imperativo de cumplimiento normativo, resulta esencial la recopilación exhaustiva de los instrumentos que la entidad ha desarrollado o proyecta implementar para dar cabal cumplimiento a la regulación vigente en materia de participación ciudadana y rendición de cuentas. Este ejercicio se enmarca en los sistemas, leyes y reglamentos que convergen en el MIPG, buscando una armonización con las directrices específicas que se generen para enfocar estas acciones en la promoción de la transparencia y la ética pública. En este sentido, la presente estrategia tiene como objetivo plantear una serie de actividades concretas que permitan a la entidad avanzar significativamente en la consolidación de mecanismos efectivos de participación ciudadana y rendición de cuentas, fortaleciendo así la confianza y la legitimidad de su gestión.</w:t>
      </w:r>
    </w:p>
    <w:p w14:paraId="740AB1A6" w14:textId="1B223A5C" w:rsidR="00401F3E" w:rsidRPr="002C68FD" w:rsidRDefault="00401F3E" w:rsidP="00C62E1D">
      <w:pPr>
        <w:pStyle w:val="Ttulo3"/>
        <w:spacing w:before="0" w:after="240"/>
        <w:ind w:left="360"/>
        <w:rPr>
          <w:rFonts w:ascii="Verdana" w:hAnsi="Verdana"/>
          <w:b/>
          <w:bCs/>
        </w:rPr>
      </w:pPr>
      <w:bookmarkStart w:id="41" w:name="_Toc201071697"/>
      <w:r w:rsidRPr="002C68FD">
        <w:rPr>
          <w:rFonts w:ascii="Verdana" w:hAnsi="Verdana"/>
          <w:b/>
          <w:bCs/>
        </w:rPr>
        <w:lastRenderedPageBreak/>
        <w:t xml:space="preserve">Plan de actividades: </w:t>
      </w:r>
      <w:r w:rsidR="009E7B88" w:rsidRPr="009E7B88">
        <w:rPr>
          <w:rFonts w:ascii="Verdana" w:hAnsi="Verdana"/>
          <w:b/>
          <w:bCs/>
        </w:rPr>
        <w:t>Participación ciudadana y rendición de cuentas</w:t>
      </w:r>
      <w:bookmarkEnd w:id="41"/>
    </w:p>
    <w:p w14:paraId="6C251281" w14:textId="18305F3A" w:rsidR="223E1FC4" w:rsidRPr="009E7B88" w:rsidRDefault="009E7B88"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rPr>
        <w:t xml:space="preserve">Actividad: </w:t>
      </w:r>
      <w:r w:rsidR="223E1FC4" w:rsidRPr="009E7B88">
        <w:rPr>
          <w:rFonts w:ascii="Verdana" w:eastAsia="Verdana" w:hAnsi="Verdana" w:cs="Verdana"/>
          <w:b/>
          <w:bCs/>
          <w:sz w:val="24"/>
          <w:szCs w:val="24"/>
          <w:lang w:val="es-ES"/>
        </w:rPr>
        <w:t>Evaluación y mejora continua de los canales de atención al usuario</w:t>
      </w:r>
      <w:r w:rsidR="00C62E1D">
        <w:rPr>
          <w:rFonts w:ascii="Verdana" w:eastAsia="Verdana" w:hAnsi="Verdana" w:cs="Verdana"/>
          <w:b/>
          <w:sz w:val="24"/>
          <w:szCs w:val="24"/>
          <w:lang w:val="es-ES"/>
        </w:rPr>
        <w:t>.</w:t>
      </w:r>
      <w:r w:rsidR="223E1FC4" w:rsidRPr="009E7B88">
        <w:rPr>
          <w:rFonts w:ascii="Verdana" w:eastAsia="Verdana" w:hAnsi="Verdana" w:cs="Verdana"/>
          <w:sz w:val="24"/>
          <w:szCs w:val="24"/>
          <w:lang w:val="es-ES"/>
        </w:rPr>
        <w:t xml:space="preserve"> Implementación de un proceso de evaluación sistemática de la percepción de los usuarios sobre el funcionamiento de los canales de atención de la entidad. Para ello, se realizarán dos (2) encuestas periódicas a lo largo de la vigencia, con el objetivo de recopilar información detallada sobre la satisfacción de los usuarios, la identificación de áreas de mejora y la detección de posibles problemas o deficiencias en los canales.</w:t>
      </w:r>
    </w:p>
    <w:p w14:paraId="741CA5C9" w14:textId="2B52FB8C" w:rsidR="223E1FC4" w:rsidRPr="00713BA4" w:rsidRDefault="223E1FC4"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Revisiones </w:t>
      </w:r>
      <w:r w:rsidRPr="00713BA4">
        <w:rPr>
          <w:rFonts w:ascii="Verdana" w:eastAsia="Verdana" w:hAnsi="Verdana" w:cs="Verdana"/>
          <w:sz w:val="24"/>
          <w:szCs w:val="24"/>
          <w:lang w:val="es-ES"/>
        </w:rPr>
        <w:t>3</w:t>
      </w:r>
      <w:r w:rsidR="00CE2D38" w:rsidRPr="00713BA4">
        <w:rPr>
          <w:rFonts w:ascii="Verdana" w:eastAsia="Verdana" w:hAnsi="Verdana" w:cs="Verdana"/>
          <w:sz w:val="24"/>
          <w:szCs w:val="24"/>
          <w:lang w:val="es-ES"/>
        </w:rPr>
        <w:t>1</w:t>
      </w:r>
      <w:r w:rsidR="00C07E4B" w:rsidRPr="00713BA4">
        <w:rPr>
          <w:rFonts w:ascii="Verdana" w:eastAsia="Verdana" w:hAnsi="Verdana" w:cs="Verdana"/>
          <w:sz w:val="24"/>
          <w:szCs w:val="24"/>
          <w:lang w:val="es-ES"/>
        </w:rPr>
        <w:t xml:space="preserve"> de julio de </w:t>
      </w:r>
      <w:r w:rsidRPr="00713BA4">
        <w:rPr>
          <w:rFonts w:ascii="Verdana" w:eastAsia="Verdana" w:hAnsi="Verdana" w:cs="Verdana"/>
          <w:sz w:val="24"/>
          <w:szCs w:val="24"/>
          <w:lang w:val="es-ES"/>
        </w:rPr>
        <w:t>2025</w:t>
      </w:r>
    </w:p>
    <w:p w14:paraId="1268674D" w14:textId="6C41466D" w:rsidR="223E1FC4" w:rsidRPr="00713BA4" w:rsidRDefault="00F70D95" w:rsidP="00F70D95">
      <w:pPr>
        <w:ind w:left="2267"/>
        <w:jc w:val="both"/>
        <w:rPr>
          <w:rFonts w:ascii="Verdana" w:eastAsia="Verdana" w:hAnsi="Verdana" w:cs="Verdana"/>
          <w:sz w:val="24"/>
          <w:szCs w:val="24"/>
          <w:lang w:val="es-ES"/>
        </w:rPr>
      </w:pPr>
      <w:r>
        <w:rPr>
          <w:rFonts w:ascii="Verdana" w:eastAsia="Verdana" w:hAnsi="Verdana" w:cs="Verdana"/>
          <w:sz w:val="24"/>
          <w:szCs w:val="24"/>
          <w:lang w:val="es-ES"/>
        </w:rPr>
        <w:t xml:space="preserve"> </w:t>
      </w:r>
      <w:r w:rsidR="223E1FC4" w:rsidRPr="00713BA4">
        <w:rPr>
          <w:rFonts w:ascii="Verdana" w:eastAsia="Verdana" w:hAnsi="Verdana" w:cs="Verdana"/>
          <w:sz w:val="24"/>
          <w:szCs w:val="24"/>
          <w:lang w:val="es-ES"/>
        </w:rPr>
        <w:t>31</w:t>
      </w:r>
      <w:r w:rsidR="00EA28B7" w:rsidRPr="00713BA4">
        <w:rPr>
          <w:rFonts w:ascii="Verdana" w:eastAsia="Verdana" w:hAnsi="Verdana" w:cs="Verdana"/>
          <w:sz w:val="24"/>
          <w:szCs w:val="24"/>
          <w:lang w:val="es-ES"/>
        </w:rPr>
        <w:t xml:space="preserve"> de diciembre de</w:t>
      </w:r>
      <w:r w:rsidR="223E1FC4" w:rsidRPr="00713BA4">
        <w:rPr>
          <w:rFonts w:ascii="Verdana" w:eastAsia="Verdana" w:hAnsi="Verdana" w:cs="Verdana"/>
          <w:sz w:val="24"/>
          <w:szCs w:val="24"/>
          <w:lang w:val="es-ES"/>
        </w:rPr>
        <w:t>2025</w:t>
      </w:r>
      <w:r w:rsidR="637BE68E" w:rsidRPr="417F12B8">
        <w:rPr>
          <w:rFonts w:ascii="Verdana" w:eastAsia="Verdana" w:hAnsi="Verdana" w:cs="Verdana"/>
          <w:sz w:val="24"/>
          <w:szCs w:val="24"/>
          <w:lang w:val="es-ES"/>
        </w:rPr>
        <w:t>.</w:t>
      </w:r>
    </w:p>
    <w:p w14:paraId="26EACCC7" w14:textId="2A2EE599" w:rsidR="223E1FC4" w:rsidRPr="00713BA4" w:rsidRDefault="223E1FC4" w:rsidP="00F70D95">
      <w:pPr>
        <w:spacing w:after="240"/>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Dependencia responsable:</w:t>
      </w:r>
      <w:r w:rsidRPr="00713BA4">
        <w:rPr>
          <w:rFonts w:ascii="Verdana" w:eastAsia="Verdana" w:hAnsi="Verdana" w:cs="Verdana"/>
          <w:sz w:val="24"/>
          <w:szCs w:val="24"/>
          <w:lang w:val="es-ES"/>
        </w:rPr>
        <w:t xml:space="preserve"> Departamento de Relacionamiento Ciudadano.</w:t>
      </w:r>
    </w:p>
    <w:p w14:paraId="74DF07C3" w14:textId="3E5E86B4"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51ED4FA2" w:rsidRPr="009E7B88">
        <w:rPr>
          <w:rFonts w:ascii="Verdana" w:eastAsia="Verdana" w:hAnsi="Verdana" w:cs="Verdana"/>
          <w:b/>
          <w:bCs/>
          <w:sz w:val="24"/>
          <w:szCs w:val="24"/>
          <w:lang w:val="es-ES"/>
        </w:rPr>
        <w:t>Divulgación interna sobre los canales de atención al ciudadano</w:t>
      </w:r>
      <w:r w:rsidR="00F70D95">
        <w:rPr>
          <w:rFonts w:ascii="Verdana" w:eastAsia="Verdana" w:hAnsi="Verdana" w:cs="Verdana"/>
          <w:b/>
          <w:sz w:val="24"/>
          <w:szCs w:val="24"/>
          <w:lang w:val="es-ES"/>
        </w:rPr>
        <w:t>.</w:t>
      </w:r>
      <w:r w:rsidR="51ED4FA2" w:rsidRPr="009E7B88">
        <w:rPr>
          <w:rFonts w:ascii="Verdana" w:eastAsia="Verdana" w:hAnsi="Verdana" w:cs="Verdana"/>
          <w:b/>
          <w:bCs/>
          <w:sz w:val="24"/>
          <w:szCs w:val="24"/>
          <w:lang w:val="es-ES"/>
        </w:rPr>
        <w:t xml:space="preserve"> </w:t>
      </w:r>
      <w:proofErr w:type="gramStart"/>
      <w:r w:rsidR="51ED4FA2" w:rsidRPr="009E7B88">
        <w:rPr>
          <w:rFonts w:ascii="Verdana" w:eastAsia="Verdana" w:hAnsi="Verdana" w:cs="Verdana"/>
          <w:sz w:val="24"/>
          <w:szCs w:val="24"/>
          <w:lang w:val="es-ES"/>
        </w:rPr>
        <w:t>Asegurar</w:t>
      </w:r>
      <w:proofErr w:type="gramEnd"/>
      <w:r w:rsidR="51ED4FA2" w:rsidRPr="009E7B88">
        <w:rPr>
          <w:rFonts w:ascii="Verdana" w:eastAsia="Verdana" w:hAnsi="Verdana" w:cs="Verdana"/>
          <w:sz w:val="24"/>
          <w:szCs w:val="24"/>
          <w:lang w:val="es-ES"/>
        </w:rPr>
        <w:t xml:space="preserve"> que los funcionarios tengan un conocimiento preciso y actualizado sobre a dónde dirigir las consultas de los usuarios, ya sean peticiones escritas o llamadas telefónicas recibidas en sus extensiones.</w:t>
      </w:r>
      <w:r w:rsidR="51ED4FA2" w:rsidRPr="009E7B88">
        <w:rPr>
          <w:rFonts w:ascii="Verdana" w:eastAsia="Verdana" w:hAnsi="Verdana" w:cs="Verdana"/>
          <w:b/>
          <w:bCs/>
          <w:sz w:val="24"/>
          <w:szCs w:val="24"/>
          <w:lang w:val="es-ES"/>
        </w:rPr>
        <w:t xml:space="preserve"> </w:t>
      </w:r>
    </w:p>
    <w:p w14:paraId="6199EB8B" w14:textId="38C5EBB8" w:rsidR="00401F3E" w:rsidRPr="00713BA4" w:rsidRDefault="27314369"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Plazo divulgaciones:</w:t>
      </w:r>
      <w:r w:rsidRPr="00713BA4">
        <w:rPr>
          <w:rFonts w:ascii="Verdana" w:eastAsia="Verdana" w:hAnsi="Verdana" w:cs="Verdana"/>
          <w:sz w:val="24"/>
          <w:szCs w:val="24"/>
          <w:lang w:val="es-ES"/>
        </w:rPr>
        <w:t xml:space="preserve"> 30</w:t>
      </w:r>
      <w:r w:rsidR="00EA28B7" w:rsidRPr="00713BA4">
        <w:rPr>
          <w:rFonts w:ascii="Verdana" w:eastAsia="Verdana" w:hAnsi="Verdana" w:cs="Verdana"/>
          <w:sz w:val="24"/>
          <w:szCs w:val="24"/>
          <w:lang w:val="es-ES"/>
        </w:rPr>
        <w:t xml:space="preserve"> de junio de </w:t>
      </w:r>
      <w:r w:rsidRPr="00713BA4">
        <w:rPr>
          <w:rFonts w:ascii="Verdana" w:eastAsia="Verdana" w:hAnsi="Verdana" w:cs="Verdana"/>
          <w:sz w:val="24"/>
          <w:szCs w:val="24"/>
          <w:lang w:val="es-ES"/>
        </w:rPr>
        <w:t>2025</w:t>
      </w:r>
    </w:p>
    <w:p w14:paraId="08C5712B" w14:textId="3E91DFC2" w:rsidR="00401F3E" w:rsidRPr="00713BA4" w:rsidRDefault="27314369" w:rsidP="00D43216">
      <w:pPr>
        <w:ind w:left="3683"/>
        <w:jc w:val="both"/>
        <w:rPr>
          <w:rFonts w:ascii="Verdana" w:eastAsia="Verdana" w:hAnsi="Verdana" w:cs="Verdana"/>
          <w:sz w:val="24"/>
          <w:szCs w:val="24"/>
          <w:lang w:val="es-ES"/>
        </w:rPr>
      </w:pPr>
      <w:r w:rsidRPr="00713BA4">
        <w:rPr>
          <w:rFonts w:ascii="Verdana" w:eastAsia="Verdana" w:hAnsi="Verdana" w:cs="Verdana"/>
          <w:sz w:val="24"/>
          <w:szCs w:val="24"/>
          <w:lang w:val="es-ES"/>
        </w:rPr>
        <w:t>31</w:t>
      </w:r>
      <w:r w:rsidR="00EA28B7" w:rsidRPr="00713BA4">
        <w:rPr>
          <w:rFonts w:ascii="Verdana" w:eastAsia="Verdana" w:hAnsi="Verdana" w:cs="Verdana"/>
          <w:sz w:val="24"/>
          <w:szCs w:val="24"/>
          <w:lang w:val="es-ES"/>
        </w:rPr>
        <w:t xml:space="preserve"> de diciembre de </w:t>
      </w:r>
      <w:r w:rsidRPr="00713BA4">
        <w:rPr>
          <w:rFonts w:ascii="Verdana" w:eastAsia="Verdana" w:hAnsi="Verdana" w:cs="Verdana"/>
          <w:sz w:val="24"/>
          <w:szCs w:val="24"/>
          <w:lang w:val="es-ES"/>
        </w:rPr>
        <w:t>2025</w:t>
      </w:r>
      <w:r w:rsidR="26B10D0F" w:rsidRPr="33F67766">
        <w:rPr>
          <w:rFonts w:ascii="Verdana" w:eastAsia="Verdana" w:hAnsi="Verdana" w:cs="Verdana"/>
          <w:sz w:val="24"/>
          <w:szCs w:val="24"/>
          <w:lang w:val="es-ES"/>
        </w:rPr>
        <w:t>.</w:t>
      </w:r>
      <w:r w:rsidRPr="00713BA4">
        <w:rPr>
          <w:rFonts w:ascii="Verdana" w:eastAsia="Verdana" w:hAnsi="Verdana" w:cs="Verdana"/>
          <w:sz w:val="24"/>
          <w:szCs w:val="24"/>
          <w:lang w:val="es-ES"/>
        </w:rPr>
        <w:t xml:space="preserve"> </w:t>
      </w:r>
    </w:p>
    <w:p w14:paraId="67F2F3CE" w14:textId="38E14890" w:rsidR="00401F3E" w:rsidRPr="009E7B88" w:rsidRDefault="27314369" w:rsidP="00713BA4">
      <w:pPr>
        <w:ind w:left="851"/>
        <w:jc w:val="both"/>
        <w:rPr>
          <w:rFonts w:ascii="Verdana" w:eastAsia="Verdana" w:hAnsi="Verdana" w:cs="Verdana"/>
          <w:sz w:val="24"/>
          <w:szCs w:val="24"/>
          <w:lang w:val="es-ES"/>
        </w:rPr>
      </w:pPr>
      <w:r w:rsidRPr="00713BA4">
        <w:rPr>
          <w:rFonts w:ascii="Verdana" w:eastAsia="Verdana" w:hAnsi="Verdana" w:cs="Verdana"/>
          <w:b/>
          <w:sz w:val="24"/>
          <w:szCs w:val="24"/>
          <w:lang w:val="es-ES"/>
        </w:rPr>
        <w:t>Dependencia responsable</w:t>
      </w:r>
      <w:r w:rsidRPr="00713BA4">
        <w:rPr>
          <w:rFonts w:ascii="Verdana" w:eastAsia="Verdana" w:hAnsi="Verdana" w:cs="Verdana"/>
          <w:b/>
          <w:bCs/>
          <w:sz w:val="24"/>
          <w:szCs w:val="24"/>
          <w:lang w:val="es-ES"/>
        </w:rPr>
        <w:t>:</w:t>
      </w:r>
      <w:r w:rsidRPr="00713BA4">
        <w:rPr>
          <w:rFonts w:ascii="Verdana" w:eastAsia="Verdana" w:hAnsi="Verdana" w:cs="Verdana"/>
          <w:sz w:val="24"/>
          <w:szCs w:val="24"/>
          <w:lang w:val="es-ES"/>
        </w:rPr>
        <w:t xml:space="preserve"> Departamento de Relacionamiento Ciudadano</w:t>
      </w:r>
      <w:r w:rsidRPr="009E7B88">
        <w:rPr>
          <w:rFonts w:ascii="Verdana" w:eastAsia="Verdana" w:hAnsi="Verdana" w:cs="Verdana"/>
          <w:i/>
          <w:iCs/>
          <w:sz w:val="24"/>
          <w:szCs w:val="24"/>
          <w:lang w:val="es-ES"/>
        </w:rPr>
        <w:t>.</w:t>
      </w:r>
    </w:p>
    <w:p w14:paraId="0E022B0E" w14:textId="43A2027B" w:rsidR="00401F3E" w:rsidRPr="009E7B88" w:rsidRDefault="00713BA4" w:rsidP="00DC2EAA">
      <w:pPr>
        <w:spacing w:before="240"/>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1F2D1D03" w:rsidRPr="009E7B88">
        <w:rPr>
          <w:rFonts w:ascii="Verdana" w:eastAsia="Verdana" w:hAnsi="Verdana" w:cs="Verdana"/>
          <w:b/>
          <w:bCs/>
          <w:sz w:val="24"/>
          <w:szCs w:val="24"/>
          <w:lang w:val="es-ES"/>
        </w:rPr>
        <w:t>Monitoreo y optimización continua de los canales de atención al usuario</w:t>
      </w:r>
      <w:r w:rsidR="00D43216">
        <w:rPr>
          <w:rFonts w:ascii="Verdana" w:eastAsia="Verdana" w:hAnsi="Verdana" w:cs="Verdana"/>
          <w:b/>
          <w:sz w:val="24"/>
          <w:szCs w:val="24"/>
          <w:lang w:val="es-ES"/>
        </w:rPr>
        <w:t>.</w:t>
      </w:r>
      <w:r w:rsidR="1F2D1D03" w:rsidRPr="009E7B88">
        <w:rPr>
          <w:rFonts w:ascii="Verdana" w:eastAsia="Verdana" w:hAnsi="Verdana" w:cs="Verdana"/>
          <w:b/>
          <w:bCs/>
          <w:sz w:val="24"/>
          <w:szCs w:val="24"/>
          <w:lang w:val="es-ES"/>
        </w:rPr>
        <w:t xml:space="preserve"> </w:t>
      </w:r>
      <w:r w:rsidR="1F2D1D03" w:rsidRPr="009E7B88">
        <w:rPr>
          <w:rFonts w:ascii="Verdana" w:eastAsia="Verdana" w:hAnsi="Verdana" w:cs="Verdana"/>
          <w:sz w:val="24"/>
          <w:szCs w:val="24"/>
          <w:lang w:val="es-ES"/>
        </w:rPr>
        <w:t>Realizar el seguimiento periódico y sistemático del funcionamiento de los canales de atención al ciudadano, con el objetivo de mejorar la experiencia del usuario y la calidad del servicio prestado.</w:t>
      </w:r>
    </w:p>
    <w:p w14:paraId="001B0F0C" w14:textId="4A6AC033" w:rsidR="00401F3E" w:rsidRPr="00713BA4" w:rsidRDefault="0925CF59"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Plazo:</w:t>
      </w:r>
      <w:r w:rsidRPr="00713BA4">
        <w:rPr>
          <w:rFonts w:ascii="Verdana" w:eastAsia="Verdana" w:hAnsi="Verdana" w:cs="Verdana"/>
          <w:sz w:val="24"/>
          <w:szCs w:val="24"/>
          <w:lang w:val="es-ES"/>
        </w:rPr>
        <w:t xml:space="preserve"> 31</w:t>
      </w:r>
      <w:r w:rsidR="00EA28B7" w:rsidRPr="00713BA4">
        <w:rPr>
          <w:rFonts w:ascii="Verdana" w:eastAsia="Verdana" w:hAnsi="Verdana" w:cs="Verdana"/>
          <w:sz w:val="24"/>
          <w:szCs w:val="24"/>
          <w:lang w:val="es-ES"/>
        </w:rPr>
        <w:t xml:space="preserve"> de diciembre </w:t>
      </w:r>
      <w:r w:rsidR="00EF7ECD" w:rsidRPr="00713BA4">
        <w:rPr>
          <w:rFonts w:ascii="Verdana" w:eastAsia="Verdana" w:hAnsi="Verdana" w:cs="Verdana"/>
          <w:sz w:val="24"/>
          <w:szCs w:val="24"/>
          <w:lang w:val="es-ES"/>
        </w:rPr>
        <w:t>de 2025</w:t>
      </w:r>
      <w:r w:rsidR="69E091AD" w:rsidRPr="7D1F3769">
        <w:rPr>
          <w:rFonts w:ascii="Verdana" w:eastAsia="Verdana" w:hAnsi="Verdana" w:cs="Verdana"/>
          <w:sz w:val="24"/>
          <w:szCs w:val="24"/>
          <w:lang w:val="es-ES"/>
        </w:rPr>
        <w:t>.</w:t>
      </w:r>
    </w:p>
    <w:p w14:paraId="1D8625C7" w14:textId="7A585B2E" w:rsidR="00401F3E" w:rsidRPr="00713BA4" w:rsidRDefault="0925CF59"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Dependencia responsable:</w:t>
      </w:r>
      <w:r w:rsidRPr="00713BA4">
        <w:rPr>
          <w:rFonts w:ascii="Verdana" w:eastAsia="Verdana" w:hAnsi="Verdana" w:cs="Verdana"/>
          <w:sz w:val="24"/>
          <w:szCs w:val="24"/>
          <w:lang w:val="es-ES"/>
        </w:rPr>
        <w:t xml:space="preserve"> Departamento de Relacionamiento Ciudadano.</w:t>
      </w:r>
    </w:p>
    <w:p w14:paraId="03C0B41C" w14:textId="062EB17B" w:rsidR="00401F3E" w:rsidRPr="009E7B88" w:rsidRDefault="00401F3E" w:rsidP="00713BA4">
      <w:pPr>
        <w:ind w:left="851"/>
        <w:jc w:val="both"/>
        <w:rPr>
          <w:rFonts w:ascii="Verdana" w:eastAsia="Verdana" w:hAnsi="Verdana" w:cs="Verdana"/>
          <w:b/>
          <w:bCs/>
          <w:sz w:val="24"/>
          <w:szCs w:val="24"/>
          <w:lang w:val="es-ES"/>
        </w:rPr>
      </w:pPr>
    </w:p>
    <w:p w14:paraId="6B58D5C8" w14:textId="3AB78F3F"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2856EBD3" w:rsidRPr="009E7B88">
        <w:rPr>
          <w:rFonts w:ascii="Verdana" w:eastAsia="Verdana" w:hAnsi="Verdana" w:cs="Verdana"/>
          <w:b/>
          <w:bCs/>
          <w:sz w:val="24"/>
          <w:szCs w:val="24"/>
          <w:lang w:val="es-ES"/>
        </w:rPr>
        <w:t>Fortalecimiento de capacidades del talento humano a través de la participación en capacitaciones</w:t>
      </w:r>
      <w:r w:rsidR="00885569">
        <w:rPr>
          <w:rFonts w:ascii="Verdana" w:eastAsia="Verdana" w:hAnsi="Verdana" w:cs="Verdana"/>
          <w:b/>
          <w:sz w:val="24"/>
          <w:szCs w:val="24"/>
          <w:lang w:val="es-ES"/>
        </w:rPr>
        <w:t>.</w:t>
      </w:r>
      <w:r w:rsidR="2856EBD3" w:rsidRPr="009E7B88">
        <w:rPr>
          <w:rFonts w:ascii="Verdana" w:eastAsia="Verdana" w:hAnsi="Verdana" w:cs="Verdana"/>
          <w:b/>
          <w:bCs/>
          <w:sz w:val="24"/>
          <w:szCs w:val="24"/>
          <w:lang w:val="es-ES"/>
        </w:rPr>
        <w:t xml:space="preserve"> </w:t>
      </w:r>
      <w:r w:rsidR="2856EBD3" w:rsidRPr="009E7B88">
        <w:rPr>
          <w:rFonts w:ascii="Verdana" w:eastAsia="Verdana" w:hAnsi="Verdana" w:cs="Verdana"/>
          <w:sz w:val="24"/>
          <w:szCs w:val="24"/>
          <w:lang w:val="es-ES"/>
        </w:rPr>
        <w:t xml:space="preserve">Asegurar la participación de los funcionarios de Fogafín en las capacitaciones </w:t>
      </w:r>
      <w:r w:rsidR="2856EBD3" w:rsidRPr="009E7B88">
        <w:rPr>
          <w:rFonts w:ascii="Verdana" w:eastAsia="Verdana" w:hAnsi="Verdana" w:cs="Verdana"/>
          <w:sz w:val="24"/>
          <w:szCs w:val="24"/>
          <w:lang w:val="es-ES"/>
        </w:rPr>
        <w:lastRenderedPageBreak/>
        <w:t>organizadas por otras entidades del Estado. Esto, con el propósito de fortalecer las capacidades del talento humano en temas relacionados con el servicio al ciudadano, la sensibilización, la cualificación y la vocación de servicio, entre otros aspectos relevantes para el desempeño de sus funciones.</w:t>
      </w:r>
    </w:p>
    <w:p w14:paraId="239739B6" w14:textId="6E50F678" w:rsidR="00401F3E" w:rsidRPr="009E7B88" w:rsidRDefault="30B4C91A"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lang w:val="es-ES"/>
        </w:rPr>
        <w:t>Plazo:</w:t>
      </w:r>
      <w:r w:rsidRPr="009E7B88">
        <w:rPr>
          <w:rFonts w:ascii="Verdana" w:eastAsia="Verdana" w:hAnsi="Verdana" w:cs="Verdana"/>
          <w:sz w:val="24"/>
          <w:szCs w:val="24"/>
          <w:lang w:val="es-ES"/>
        </w:rPr>
        <w:t xml:space="preserve"> 31</w:t>
      </w:r>
      <w:r w:rsidR="00EA28B7" w:rsidRPr="009E7B88">
        <w:rPr>
          <w:rFonts w:ascii="Verdana" w:eastAsia="Verdana" w:hAnsi="Verdana" w:cs="Verdana"/>
          <w:sz w:val="24"/>
          <w:szCs w:val="24"/>
          <w:lang w:val="es-ES"/>
        </w:rPr>
        <w:t xml:space="preserve"> de diciembre de </w:t>
      </w:r>
      <w:r w:rsidRPr="009E7B88">
        <w:rPr>
          <w:rFonts w:ascii="Verdana" w:eastAsia="Verdana" w:hAnsi="Verdana" w:cs="Verdana"/>
          <w:sz w:val="24"/>
          <w:szCs w:val="24"/>
          <w:lang w:val="es-ES"/>
        </w:rPr>
        <w:t>2025</w:t>
      </w:r>
      <w:r w:rsidR="36C8DB1B" w:rsidRPr="05121402">
        <w:rPr>
          <w:rFonts w:ascii="Verdana" w:eastAsia="Verdana" w:hAnsi="Verdana" w:cs="Verdana"/>
          <w:sz w:val="24"/>
          <w:szCs w:val="24"/>
          <w:lang w:val="es-ES"/>
        </w:rPr>
        <w:t>.</w:t>
      </w:r>
      <w:r w:rsidRPr="009E7B88">
        <w:rPr>
          <w:rFonts w:ascii="Verdana" w:eastAsia="Verdana" w:hAnsi="Verdana" w:cs="Verdana"/>
          <w:sz w:val="24"/>
          <w:szCs w:val="24"/>
          <w:lang w:val="es-ES"/>
        </w:rPr>
        <w:t xml:space="preserve"> </w:t>
      </w:r>
    </w:p>
    <w:p w14:paraId="5B43E2AC" w14:textId="6A0C7A44" w:rsidR="00401F3E" w:rsidRPr="009E7B88" w:rsidRDefault="30B4C91A"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lang w:val="es-ES"/>
        </w:rPr>
        <w:t>Dependencia responsable:</w:t>
      </w:r>
      <w:r w:rsidRPr="009E7B88">
        <w:rPr>
          <w:rFonts w:ascii="Verdana" w:eastAsia="Verdana" w:hAnsi="Verdana" w:cs="Verdana"/>
          <w:sz w:val="24"/>
          <w:szCs w:val="24"/>
          <w:lang w:val="es-ES"/>
        </w:rPr>
        <w:t xml:space="preserve"> Departamento de Relacionamiento Ciudadano.</w:t>
      </w:r>
    </w:p>
    <w:p w14:paraId="48C11C74" w14:textId="7906F6C0" w:rsidR="00401F3E" w:rsidRPr="009E7B88" w:rsidRDefault="00401F3E" w:rsidP="00713BA4">
      <w:pPr>
        <w:ind w:left="851"/>
        <w:jc w:val="both"/>
        <w:rPr>
          <w:rFonts w:ascii="Verdana" w:eastAsia="Verdana" w:hAnsi="Verdana" w:cs="Verdana"/>
          <w:b/>
          <w:bCs/>
          <w:sz w:val="24"/>
          <w:szCs w:val="24"/>
          <w:lang w:val="es-ES"/>
        </w:rPr>
      </w:pPr>
    </w:p>
    <w:p w14:paraId="6B2AABBD" w14:textId="51CD4E16" w:rsidR="00401F3E" w:rsidRPr="009E7B88" w:rsidRDefault="00713BA4"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rPr>
        <w:t xml:space="preserve">Actividad: </w:t>
      </w:r>
      <w:r w:rsidR="1C6D1B25" w:rsidRPr="009E7B88">
        <w:rPr>
          <w:rFonts w:ascii="Verdana" w:eastAsia="Verdana" w:hAnsi="Verdana" w:cs="Verdana"/>
          <w:b/>
          <w:bCs/>
          <w:sz w:val="24"/>
          <w:szCs w:val="24"/>
          <w:lang w:val="es-ES"/>
        </w:rPr>
        <w:t>Elaboración y publicación de informes estadísticos mensuales sobre la atención de PQRSD</w:t>
      </w:r>
      <w:r w:rsidR="5AAAD69B" w:rsidRPr="009E7B88">
        <w:rPr>
          <w:rFonts w:ascii="Verdana" w:eastAsia="Verdana" w:hAnsi="Verdana" w:cs="Verdana"/>
          <w:b/>
          <w:bCs/>
          <w:sz w:val="24"/>
          <w:szCs w:val="24"/>
          <w:lang w:val="es-ES"/>
        </w:rPr>
        <w:t>A</w:t>
      </w:r>
      <w:r w:rsidR="00445FBF">
        <w:rPr>
          <w:rFonts w:ascii="Verdana" w:eastAsia="Verdana" w:hAnsi="Verdana" w:cs="Verdana"/>
          <w:b/>
          <w:sz w:val="24"/>
          <w:szCs w:val="24"/>
          <w:lang w:val="es-ES"/>
        </w:rPr>
        <w:t>.</w:t>
      </w:r>
      <w:r w:rsidR="1C6D1B25" w:rsidRPr="009E7B88">
        <w:rPr>
          <w:rFonts w:ascii="Verdana" w:eastAsia="Verdana" w:hAnsi="Verdana" w:cs="Verdana"/>
          <w:b/>
          <w:bCs/>
          <w:sz w:val="24"/>
          <w:szCs w:val="24"/>
          <w:lang w:val="es-ES"/>
        </w:rPr>
        <w:t xml:space="preserve"> </w:t>
      </w:r>
      <w:r w:rsidR="1C6D1B25" w:rsidRPr="009E7B88">
        <w:rPr>
          <w:rFonts w:ascii="Verdana" w:eastAsia="Verdana" w:hAnsi="Verdana" w:cs="Verdana"/>
          <w:sz w:val="24"/>
          <w:szCs w:val="24"/>
          <w:lang w:val="es-ES"/>
        </w:rPr>
        <w:t>Generación y publicación mensual de informes estadísticos que reflejen de manera clara y sencilla la información relacionada con las Peticiones, Quejas, Reclamos, Sugerencias, Dudas y Agradecimientos (PQRSDA) atendidas. Lo anterior, permitirá fortalecer la transparencia y la rendición de cuentas, al proporcionar a la ciudadanía información clara y actualizada sobre la gestión de las PQRSDA.</w:t>
      </w:r>
    </w:p>
    <w:p w14:paraId="1FB2475E" w14:textId="1AD8D239" w:rsidR="00401F3E" w:rsidRPr="00713BA4" w:rsidRDefault="2C12EFEB"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Plazo:</w:t>
      </w:r>
      <w:r w:rsidRPr="00713BA4">
        <w:rPr>
          <w:rFonts w:ascii="Verdana" w:eastAsia="Verdana" w:hAnsi="Verdana" w:cs="Verdana"/>
          <w:sz w:val="24"/>
          <w:szCs w:val="24"/>
          <w:lang w:val="es-ES"/>
        </w:rPr>
        <w:t xml:space="preserve"> 31</w:t>
      </w:r>
      <w:r w:rsidR="00EA28B7" w:rsidRPr="00713BA4">
        <w:rPr>
          <w:rFonts w:ascii="Verdana" w:eastAsia="Verdana" w:hAnsi="Verdana" w:cs="Verdana"/>
          <w:sz w:val="24"/>
          <w:szCs w:val="24"/>
          <w:lang w:val="es-ES"/>
        </w:rPr>
        <w:t xml:space="preserve"> de diciembre de </w:t>
      </w:r>
      <w:r w:rsidRPr="00713BA4">
        <w:rPr>
          <w:rFonts w:ascii="Verdana" w:eastAsia="Verdana" w:hAnsi="Verdana" w:cs="Verdana"/>
          <w:sz w:val="24"/>
          <w:szCs w:val="24"/>
          <w:lang w:val="es-ES"/>
        </w:rPr>
        <w:t xml:space="preserve">2025 </w:t>
      </w:r>
    </w:p>
    <w:p w14:paraId="7FB688E3" w14:textId="02DCBB8B" w:rsidR="00401F3E" w:rsidRPr="00713BA4" w:rsidRDefault="2C12EFEB" w:rsidP="00C05688">
      <w:pPr>
        <w:spacing w:after="240"/>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Dependencia responsable: </w:t>
      </w:r>
      <w:r w:rsidRPr="00713BA4">
        <w:rPr>
          <w:rFonts w:ascii="Verdana" w:eastAsia="Verdana" w:hAnsi="Verdana" w:cs="Verdana"/>
          <w:sz w:val="24"/>
          <w:szCs w:val="24"/>
          <w:lang w:val="es-ES"/>
        </w:rPr>
        <w:t xml:space="preserve">Departamento de Relacionamiento Ciudadano. </w:t>
      </w:r>
    </w:p>
    <w:p w14:paraId="622E20D8" w14:textId="5CE3671E"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4AC3E254" w:rsidRPr="009E7B88">
        <w:rPr>
          <w:rFonts w:ascii="Verdana" w:eastAsia="Verdana" w:hAnsi="Verdana" w:cs="Verdana"/>
          <w:b/>
          <w:bCs/>
          <w:sz w:val="24"/>
          <w:szCs w:val="24"/>
          <w:lang w:val="es-ES"/>
        </w:rPr>
        <w:t>Derechos y deberes de los usuarios</w:t>
      </w:r>
      <w:r w:rsidR="00C05688">
        <w:rPr>
          <w:rFonts w:ascii="Verdana" w:eastAsia="Verdana" w:hAnsi="Verdana" w:cs="Verdana"/>
          <w:b/>
          <w:bCs/>
          <w:sz w:val="24"/>
          <w:szCs w:val="24"/>
          <w:lang w:val="es-ES"/>
        </w:rPr>
        <w:t>.</w:t>
      </w:r>
      <w:r w:rsidR="4AC3E254" w:rsidRPr="009E7B88">
        <w:rPr>
          <w:rFonts w:ascii="Verdana" w:eastAsia="Verdana" w:hAnsi="Verdana" w:cs="Verdana"/>
          <w:b/>
          <w:bCs/>
          <w:sz w:val="24"/>
          <w:szCs w:val="24"/>
          <w:lang w:val="es-ES"/>
        </w:rPr>
        <w:t xml:space="preserve"> </w:t>
      </w:r>
      <w:r w:rsidR="00AC16D8" w:rsidRPr="009E7B88">
        <w:rPr>
          <w:rFonts w:ascii="Verdana" w:eastAsia="Verdana" w:hAnsi="Verdana" w:cs="Verdana"/>
          <w:sz w:val="24"/>
          <w:szCs w:val="24"/>
        </w:rPr>
        <w:t xml:space="preserve">Revisar la Carta de Trato Digno al Usuario y compartir con los usuarios sus derechos y deberes como parte de Fogafín, para fortalecer la relación entre la entidad y la ciudadanía. </w:t>
      </w:r>
      <w:r w:rsidR="4AC3E254" w:rsidRPr="009E7B88">
        <w:rPr>
          <w:rFonts w:ascii="Verdana" w:eastAsia="Verdana" w:hAnsi="Verdana" w:cs="Verdana"/>
          <w:sz w:val="24"/>
          <w:szCs w:val="24"/>
          <w:lang w:val="es-ES"/>
        </w:rPr>
        <w:t xml:space="preserve"> </w:t>
      </w:r>
    </w:p>
    <w:p w14:paraId="02496DC6" w14:textId="50A1E89F" w:rsidR="00401F3E" w:rsidRPr="00713BA4" w:rsidRDefault="52F9C807"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Plazo: </w:t>
      </w:r>
      <w:r w:rsidRPr="00713BA4">
        <w:rPr>
          <w:rFonts w:ascii="Verdana" w:eastAsia="Verdana" w:hAnsi="Verdana" w:cs="Verdana"/>
          <w:sz w:val="24"/>
          <w:szCs w:val="24"/>
          <w:lang w:val="es-ES"/>
        </w:rPr>
        <w:t>31</w:t>
      </w:r>
      <w:r w:rsidR="00363A9D" w:rsidRPr="00713BA4">
        <w:rPr>
          <w:rFonts w:ascii="Verdana" w:eastAsia="Verdana" w:hAnsi="Verdana" w:cs="Verdana"/>
          <w:sz w:val="24"/>
          <w:szCs w:val="24"/>
          <w:lang w:val="es-ES"/>
        </w:rPr>
        <w:t xml:space="preserve"> de diciembre de </w:t>
      </w:r>
      <w:r w:rsidRPr="00713BA4">
        <w:rPr>
          <w:rFonts w:ascii="Verdana" w:eastAsia="Verdana" w:hAnsi="Verdana" w:cs="Verdana"/>
          <w:sz w:val="24"/>
          <w:szCs w:val="24"/>
          <w:lang w:val="es-ES"/>
        </w:rPr>
        <w:t>2025</w:t>
      </w:r>
      <w:r w:rsidR="5D74555A" w:rsidRPr="7D7A1FE3">
        <w:rPr>
          <w:rFonts w:ascii="Verdana" w:eastAsia="Verdana" w:hAnsi="Verdana" w:cs="Verdana"/>
          <w:sz w:val="24"/>
          <w:szCs w:val="24"/>
          <w:lang w:val="es-ES"/>
        </w:rPr>
        <w:t>.</w:t>
      </w:r>
      <w:r w:rsidRPr="00713BA4">
        <w:rPr>
          <w:rFonts w:ascii="Verdana" w:eastAsia="Verdana" w:hAnsi="Verdana" w:cs="Verdana"/>
          <w:sz w:val="24"/>
          <w:szCs w:val="24"/>
          <w:lang w:val="es-ES"/>
        </w:rPr>
        <w:t xml:space="preserve"> </w:t>
      </w:r>
    </w:p>
    <w:p w14:paraId="74B514EF" w14:textId="63C71A3B" w:rsidR="00401F3E" w:rsidRPr="00713BA4" w:rsidRDefault="52F9C807" w:rsidP="00C05688">
      <w:pPr>
        <w:spacing w:after="240"/>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Dependencia responsable: </w:t>
      </w:r>
      <w:r w:rsidRPr="00713BA4">
        <w:rPr>
          <w:rFonts w:ascii="Verdana" w:eastAsia="Verdana" w:hAnsi="Verdana" w:cs="Verdana"/>
          <w:sz w:val="24"/>
          <w:szCs w:val="24"/>
          <w:lang w:val="es-ES"/>
        </w:rPr>
        <w:t>Departamento de Relacionamiento Ciudadano.</w:t>
      </w:r>
    </w:p>
    <w:p w14:paraId="55697FC8" w14:textId="5171594E"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Actividad:</w:t>
      </w:r>
      <w:r>
        <w:rPr>
          <w:rFonts w:ascii="Verdana" w:eastAsia="Verdana" w:hAnsi="Verdana" w:cs="Verdana"/>
          <w:b/>
          <w:bCs/>
          <w:sz w:val="24"/>
          <w:szCs w:val="24"/>
        </w:rPr>
        <w:t xml:space="preserve"> </w:t>
      </w:r>
      <w:r w:rsidR="344F092B" w:rsidRPr="009E7B88">
        <w:rPr>
          <w:rFonts w:ascii="Verdana" w:eastAsia="Verdana" w:hAnsi="Verdana" w:cs="Verdana"/>
          <w:b/>
          <w:bCs/>
          <w:sz w:val="24"/>
          <w:szCs w:val="24"/>
          <w:lang w:val="es-ES"/>
        </w:rPr>
        <w:t>Detectando las necesidades de información ciudadana</w:t>
      </w:r>
      <w:r w:rsidR="00C05688">
        <w:rPr>
          <w:rFonts w:ascii="Verdana" w:eastAsia="Verdana" w:hAnsi="Verdana" w:cs="Verdana"/>
          <w:b/>
          <w:bCs/>
          <w:sz w:val="24"/>
          <w:szCs w:val="24"/>
          <w:lang w:val="es-ES"/>
        </w:rPr>
        <w:t>.</w:t>
      </w:r>
      <w:r w:rsidR="344F092B" w:rsidRPr="009E7B88">
        <w:rPr>
          <w:rFonts w:ascii="Verdana" w:eastAsia="Verdana" w:hAnsi="Verdana" w:cs="Verdana"/>
          <w:b/>
          <w:bCs/>
          <w:sz w:val="24"/>
          <w:szCs w:val="24"/>
          <w:lang w:val="es-ES"/>
        </w:rPr>
        <w:t xml:space="preserve"> </w:t>
      </w:r>
      <w:r w:rsidR="344F092B" w:rsidRPr="009E7B88">
        <w:rPr>
          <w:rFonts w:ascii="Verdana" w:eastAsia="Verdana" w:hAnsi="Verdana" w:cs="Verdana"/>
          <w:sz w:val="24"/>
          <w:szCs w:val="24"/>
          <w:lang w:val="es-ES"/>
        </w:rPr>
        <w:t>Identificar de manera sistemática y mensual los temas más recurrentes en las Peticiones, Quejas, Reclamos, Sugerencias, Dudas y Agradecimientos (PQRSDA) recibidas, lo cual permitirá proporcionar información valiosa al Departamento de Comunicaciones y Relaciones Corporativas (CRC) de la entidad, que les servirá como uno de los insumos en la creación de contenido digital relevante y oportuno.</w:t>
      </w:r>
    </w:p>
    <w:p w14:paraId="4DD4C21C" w14:textId="10139CBE" w:rsidR="00401F3E" w:rsidRPr="00713BA4" w:rsidRDefault="3786150A"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Plazo: </w:t>
      </w:r>
      <w:r w:rsidRPr="00713BA4">
        <w:rPr>
          <w:rFonts w:ascii="Verdana" w:eastAsia="Verdana" w:hAnsi="Verdana" w:cs="Verdana"/>
          <w:sz w:val="24"/>
          <w:szCs w:val="24"/>
          <w:lang w:val="es-ES"/>
        </w:rPr>
        <w:t>31</w:t>
      </w:r>
      <w:r w:rsidR="00363A9D" w:rsidRPr="00713BA4">
        <w:rPr>
          <w:rFonts w:ascii="Verdana" w:eastAsia="Verdana" w:hAnsi="Verdana" w:cs="Verdana"/>
          <w:sz w:val="24"/>
          <w:szCs w:val="24"/>
          <w:lang w:val="es-ES"/>
        </w:rPr>
        <w:t xml:space="preserve"> de diciembre de </w:t>
      </w:r>
      <w:r w:rsidRPr="00713BA4">
        <w:rPr>
          <w:rFonts w:ascii="Verdana" w:eastAsia="Verdana" w:hAnsi="Verdana" w:cs="Verdana"/>
          <w:sz w:val="24"/>
          <w:szCs w:val="24"/>
          <w:lang w:val="es-ES"/>
        </w:rPr>
        <w:t>2025</w:t>
      </w:r>
      <w:r w:rsidR="31213F45" w:rsidRPr="00713BA4">
        <w:rPr>
          <w:rFonts w:ascii="Verdana" w:eastAsia="Verdana" w:hAnsi="Verdana" w:cs="Verdana"/>
          <w:sz w:val="24"/>
          <w:szCs w:val="24"/>
          <w:lang w:val="es-ES"/>
        </w:rPr>
        <w:t>.</w:t>
      </w:r>
      <w:r w:rsidRPr="00713BA4">
        <w:rPr>
          <w:rFonts w:ascii="Verdana" w:eastAsia="Verdana" w:hAnsi="Verdana" w:cs="Verdana"/>
          <w:sz w:val="24"/>
          <w:szCs w:val="24"/>
          <w:lang w:val="es-ES"/>
        </w:rPr>
        <w:t xml:space="preserve"> </w:t>
      </w:r>
    </w:p>
    <w:p w14:paraId="1C492A36" w14:textId="15F87E74" w:rsidR="00401F3E" w:rsidRPr="00713BA4" w:rsidRDefault="3786150A" w:rsidP="00547843">
      <w:pPr>
        <w:spacing w:after="240"/>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lastRenderedPageBreak/>
        <w:t xml:space="preserve">Dependencia responsable: </w:t>
      </w:r>
      <w:r w:rsidRPr="00713BA4">
        <w:rPr>
          <w:rFonts w:ascii="Verdana" w:eastAsia="Verdana" w:hAnsi="Verdana" w:cs="Verdana"/>
          <w:sz w:val="24"/>
          <w:szCs w:val="24"/>
          <w:lang w:val="es-ES"/>
        </w:rPr>
        <w:t>Departamento de Relacionamiento Ciudadano.</w:t>
      </w:r>
    </w:p>
    <w:p w14:paraId="7689A10B" w14:textId="3B69098C"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18B1E86C" w:rsidRPr="009E7B88">
        <w:rPr>
          <w:rFonts w:ascii="Verdana" w:eastAsia="Verdana" w:hAnsi="Verdana" w:cs="Verdana"/>
          <w:b/>
          <w:bCs/>
          <w:sz w:val="24"/>
          <w:szCs w:val="24"/>
          <w:lang w:val="es-ES"/>
        </w:rPr>
        <w:t>Actualización y optimización de la caracterización de grupos de valor</w:t>
      </w:r>
      <w:r w:rsidR="00BF1F30">
        <w:rPr>
          <w:rFonts w:ascii="Verdana" w:eastAsia="Verdana" w:hAnsi="Verdana" w:cs="Verdana"/>
          <w:b/>
          <w:sz w:val="24"/>
          <w:szCs w:val="24"/>
          <w:lang w:val="es-ES"/>
        </w:rPr>
        <w:t>.</w:t>
      </w:r>
      <w:r w:rsidR="18B1E86C" w:rsidRPr="009E7B88">
        <w:rPr>
          <w:rFonts w:ascii="Verdana" w:eastAsia="Verdana" w:hAnsi="Verdana" w:cs="Verdana"/>
          <w:sz w:val="24"/>
          <w:szCs w:val="24"/>
          <w:lang w:val="es-ES"/>
        </w:rPr>
        <w:t xml:space="preserve"> Revisar y evaluar la vigencia y precisión del documento de caracterización de grupos de valor de la entidad, y de requerirse, actualizar la información para reflejar los cambios en la población objetivo y las necesidades de información. </w:t>
      </w:r>
    </w:p>
    <w:p w14:paraId="4B05D721" w14:textId="658751BA" w:rsidR="00401F3E" w:rsidRPr="00713BA4" w:rsidRDefault="24B23A9E"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Plazo: </w:t>
      </w:r>
      <w:r w:rsidRPr="00713BA4">
        <w:rPr>
          <w:rFonts w:ascii="Verdana" w:eastAsia="Verdana" w:hAnsi="Verdana" w:cs="Verdana"/>
          <w:sz w:val="24"/>
          <w:szCs w:val="24"/>
          <w:lang w:val="es-ES"/>
        </w:rPr>
        <w:t>31</w:t>
      </w:r>
      <w:r w:rsidR="00363A9D" w:rsidRPr="00713BA4">
        <w:rPr>
          <w:rFonts w:ascii="Verdana" w:eastAsia="Verdana" w:hAnsi="Verdana" w:cs="Verdana"/>
          <w:sz w:val="24"/>
          <w:szCs w:val="24"/>
          <w:lang w:val="es-ES"/>
        </w:rPr>
        <w:t xml:space="preserve"> de agosto de </w:t>
      </w:r>
      <w:r w:rsidRPr="00713BA4">
        <w:rPr>
          <w:rFonts w:ascii="Verdana" w:eastAsia="Verdana" w:hAnsi="Verdana" w:cs="Verdana"/>
          <w:sz w:val="24"/>
          <w:szCs w:val="24"/>
          <w:lang w:val="es-ES"/>
        </w:rPr>
        <w:t xml:space="preserve">2025. </w:t>
      </w:r>
    </w:p>
    <w:p w14:paraId="73CA089B" w14:textId="6E4603B3" w:rsidR="00401F3E" w:rsidRPr="009E7B88" w:rsidRDefault="24B23A9E" w:rsidP="00BF1F30">
      <w:pPr>
        <w:spacing w:after="240"/>
        <w:ind w:left="851"/>
        <w:jc w:val="both"/>
        <w:rPr>
          <w:rFonts w:ascii="Verdana" w:eastAsia="Verdana" w:hAnsi="Verdana" w:cs="Verdana"/>
          <w:b/>
          <w:bCs/>
          <w:i/>
          <w:iCs/>
          <w:sz w:val="24"/>
          <w:szCs w:val="24"/>
          <w:lang w:val="es-ES"/>
        </w:rPr>
      </w:pPr>
      <w:r w:rsidRPr="00713BA4">
        <w:rPr>
          <w:rFonts w:ascii="Verdana" w:eastAsia="Verdana" w:hAnsi="Verdana" w:cs="Verdana"/>
          <w:b/>
          <w:bCs/>
          <w:sz w:val="24"/>
          <w:szCs w:val="24"/>
          <w:lang w:val="es-ES"/>
        </w:rPr>
        <w:t xml:space="preserve">Dependencia responsable: </w:t>
      </w:r>
      <w:r w:rsidRPr="00713BA4">
        <w:rPr>
          <w:rFonts w:ascii="Verdana" w:eastAsia="Verdana" w:hAnsi="Verdana" w:cs="Verdana"/>
          <w:sz w:val="24"/>
          <w:szCs w:val="24"/>
          <w:lang w:val="es-ES"/>
        </w:rPr>
        <w:t>Departamento de Relacionamiento Ciudadano</w:t>
      </w:r>
      <w:r w:rsidR="1557D907" w:rsidRPr="009E7B88">
        <w:rPr>
          <w:rFonts w:ascii="Verdana" w:eastAsia="Verdana" w:hAnsi="Verdana" w:cs="Verdana"/>
          <w:i/>
          <w:iCs/>
          <w:sz w:val="24"/>
          <w:szCs w:val="24"/>
          <w:lang w:val="es-ES"/>
        </w:rPr>
        <w:t>.</w:t>
      </w:r>
    </w:p>
    <w:p w14:paraId="1D24515A" w14:textId="26559688" w:rsidR="00401F3E" w:rsidRPr="009E7B88" w:rsidRDefault="00713BA4"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rPr>
        <w:t xml:space="preserve">Actividad: </w:t>
      </w:r>
      <w:r w:rsidR="4E68E559" w:rsidRPr="009E7B88">
        <w:rPr>
          <w:rFonts w:ascii="Verdana" w:eastAsia="Verdana" w:hAnsi="Verdana" w:cs="Verdana"/>
          <w:b/>
          <w:bCs/>
          <w:sz w:val="24"/>
          <w:szCs w:val="24"/>
          <w:lang w:val="es-ES"/>
        </w:rPr>
        <w:t>Medición de satisfacción</w:t>
      </w:r>
      <w:r w:rsidR="003463E5" w:rsidRPr="009E7B88">
        <w:rPr>
          <w:rFonts w:ascii="Verdana" w:eastAsia="Verdana" w:hAnsi="Verdana" w:cs="Verdana"/>
          <w:b/>
          <w:bCs/>
          <w:sz w:val="24"/>
          <w:szCs w:val="24"/>
          <w:lang w:val="es-ES"/>
        </w:rPr>
        <w:t>: la voz de nuestros usuarios</w:t>
      </w:r>
      <w:r w:rsidR="00BF1F30">
        <w:rPr>
          <w:rFonts w:ascii="Verdana" w:eastAsia="Verdana" w:hAnsi="Verdana" w:cs="Verdana"/>
          <w:b/>
          <w:sz w:val="24"/>
          <w:szCs w:val="24"/>
          <w:lang w:val="es-ES"/>
        </w:rPr>
        <w:t>.</w:t>
      </w:r>
      <w:r w:rsidR="4E68E559" w:rsidRPr="009E7B88">
        <w:rPr>
          <w:rFonts w:ascii="Verdana" w:eastAsia="Verdana" w:hAnsi="Verdana" w:cs="Verdana"/>
          <w:b/>
          <w:bCs/>
          <w:sz w:val="24"/>
          <w:szCs w:val="24"/>
          <w:lang w:val="es-ES"/>
        </w:rPr>
        <w:t xml:space="preserve"> </w:t>
      </w:r>
      <w:r w:rsidR="4E68E559" w:rsidRPr="009E7B88">
        <w:rPr>
          <w:rFonts w:ascii="Verdana" w:eastAsia="Verdana" w:hAnsi="Verdana" w:cs="Verdana"/>
          <w:sz w:val="24"/>
          <w:szCs w:val="24"/>
          <w:lang w:val="es-ES"/>
        </w:rPr>
        <w:t xml:space="preserve">Medir y evaluar el nivel de satisfacción de los usuarios </w:t>
      </w:r>
      <w:r w:rsidR="0FEF8265" w:rsidRPr="009E7B88">
        <w:rPr>
          <w:rFonts w:ascii="Verdana" w:eastAsia="Verdana" w:hAnsi="Verdana" w:cs="Verdana"/>
          <w:sz w:val="24"/>
          <w:szCs w:val="24"/>
          <w:lang w:val="es-ES"/>
        </w:rPr>
        <w:t xml:space="preserve">tanto de las PQRSDA como </w:t>
      </w:r>
      <w:r w:rsidR="4E68E559" w:rsidRPr="009E7B88">
        <w:rPr>
          <w:rFonts w:ascii="Verdana" w:eastAsia="Verdana" w:hAnsi="Verdana" w:cs="Verdana"/>
          <w:sz w:val="24"/>
          <w:szCs w:val="24"/>
          <w:lang w:val="es-ES"/>
        </w:rPr>
        <w:t>de l</w:t>
      </w:r>
      <w:r w:rsidR="3755CBA7" w:rsidRPr="009E7B88">
        <w:rPr>
          <w:rFonts w:ascii="Verdana" w:eastAsia="Verdana" w:hAnsi="Verdana" w:cs="Verdana"/>
          <w:sz w:val="24"/>
          <w:szCs w:val="24"/>
          <w:lang w:val="es-ES"/>
        </w:rPr>
        <w:t>os trámites institucionales</w:t>
      </w:r>
      <w:r w:rsidR="4E68E559" w:rsidRPr="009E7B88">
        <w:rPr>
          <w:rFonts w:ascii="Verdana" w:eastAsia="Verdana" w:hAnsi="Verdana" w:cs="Verdana"/>
          <w:sz w:val="24"/>
          <w:szCs w:val="24"/>
          <w:lang w:val="es-ES"/>
        </w:rPr>
        <w:t>, dentro de los que se encuentran los ciudadanos, al igual que los colaboradores de las entidades inscritas. Esto, permitirá generar retroalimentación valiosa para fortalecer la relación con los usuarios y mejorar la calidad de l</w:t>
      </w:r>
      <w:r w:rsidR="6560C7C0" w:rsidRPr="009E7B88">
        <w:rPr>
          <w:rFonts w:ascii="Verdana" w:eastAsia="Verdana" w:hAnsi="Verdana" w:cs="Verdana"/>
          <w:sz w:val="24"/>
          <w:szCs w:val="24"/>
          <w:lang w:val="es-ES"/>
        </w:rPr>
        <w:t>a información brindada y los trámites dispuestos</w:t>
      </w:r>
      <w:r w:rsidR="4E68E559" w:rsidRPr="009E7B88">
        <w:rPr>
          <w:rFonts w:ascii="Verdana" w:eastAsia="Verdana" w:hAnsi="Verdana" w:cs="Verdana"/>
          <w:sz w:val="24"/>
          <w:szCs w:val="24"/>
          <w:lang w:val="es-ES"/>
        </w:rPr>
        <w:t>.</w:t>
      </w:r>
    </w:p>
    <w:p w14:paraId="7B3D3439" w14:textId="2CFDB200" w:rsidR="00401F3E" w:rsidRPr="00713BA4" w:rsidRDefault="4E68E559"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Plazo:</w:t>
      </w:r>
      <w:r w:rsidRPr="00713BA4">
        <w:rPr>
          <w:rFonts w:ascii="Verdana" w:eastAsia="Verdana" w:hAnsi="Verdana" w:cs="Verdana"/>
          <w:sz w:val="24"/>
          <w:szCs w:val="24"/>
          <w:lang w:val="es-ES"/>
        </w:rPr>
        <w:t xml:space="preserve"> 31</w:t>
      </w:r>
      <w:r w:rsidR="00363A9D" w:rsidRPr="00713BA4">
        <w:rPr>
          <w:rFonts w:ascii="Verdana" w:eastAsia="Verdana" w:hAnsi="Verdana" w:cs="Verdana"/>
          <w:sz w:val="24"/>
          <w:szCs w:val="24"/>
          <w:lang w:val="es-ES"/>
        </w:rPr>
        <w:t xml:space="preserve"> de diciembre de </w:t>
      </w:r>
      <w:r w:rsidRPr="00713BA4">
        <w:rPr>
          <w:rFonts w:ascii="Verdana" w:eastAsia="Verdana" w:hAnsi="Verdana" w:cs="Verdana"/>
          <w:sz w:val="24"/>
          <w:szCs w:val="24"/>
          <w:lang w:val="es-ES"/>
        </w:rPr>
        <w:t>202</w:t>
      </w:r>
      <w:r w:rsidR="008A37FB" w:rsidRPr="00713BA4">
        <w:rPr>
          <w:rFonts w:ascii="Verdana" w:eastAsia="Verdana" w:hAnsi="Verdana" w:cs="Verdana"/>
          <w:sz w:val="24"/>
          <w:szCs w:val="24"/>
          <w:lang w:val="es-ES"/>
        </w:rPr>
        <w:t>5</w:t>
      </w:r>
      <w:r w:rsidRPr="00713BA4">
        <w:rPr>
          <w:rFonts w:ascii="Verdana" w:eastAsia="Verdana" w:hAnsi="Verdana" w:cs="Verdana"/>
          <w:sz w:val="24"/>
          <w:szCs w:val="24"/>
          <w:lang w:val="es-ES"/>
        </w:rPr>
        <w:t xml:space="preserve">. </w:t>
      </w:r>
    </w:p>
    <w:p w14:paraId="3574D12B" w14:textId="646B31BC" w:rsidR="00401F3E" w:rsidRPr="00713BA4" w:rsidRDefault="4E68E559" w:rsidP="00960454">
      <w:pPr>
        <w:spacing w:after="240"/>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Dependencia responsable:</w:t>
      </w:r>
      <w:r w:rsidRPr="00713BA4">
        <w:rPr>
          <w:rFonts w:ascii="Verdana" w:eastAsia="Verdana" w:hAnsi="Verdana" w:cs="Verdana"/>
          <w:sz w:val="24"/>
          <w:szCs w:val="24"/>
          <w:lang w:val="es-ES"/>
        </w:rPr>
        <w:t xml:space="preserve"> Departamento de Relacionamiento Ciudadano</w:t>
      </w:r>
    </w:p>
    <w:p w14:paraId="08452EFD" w14:textId="5FD2EF86"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2EF25242" w:rsidRPr="009E7B88">
        <w:rPr>
          <w:rFonts w:ascii="Verdana" w:eastAsia="Verdana" w:hAnsi="Verdana" w:cs="Verdana"/>
          <w:b/>
          <w:bCs/>
          <w:sz w:val="24"/>
          <w:szCs w:val="24"/>
          <w:lang w:val="es-ES"/>
        </w:rPr>
        <w:t>Diálogo en acción: documentando para mejorar</w:t>
      </w:r>
      <w:r w:rsidR="00960454">
        <w:rPr>
          <w:rFonts w:ascii="Verdana" w:eastAsia="Verdana" w:hAnsi="Verdana" w:cs="Verdana"/>
          <w:b/>
          <w:sz w:val="24"/>
          <w:szCs w:val="24"/>
          <w:lang w:val="es-ES"/>
        </w:rPr>
        <w:t>.</w:t>
      </w:r>
      <w:r w:rsidR="2EF25242" w:rsidRPr="009E7B88">
        <w:rPr>
          <w:rFonts w:ascii="Verdana" w:eastAsia="Verdana" w:hAnsi="Verdana" w:cs="Verdana"/>
          <w:b/>
          <w:bCs/>
          <w:sz w:val="24"/>
          <w:szCs w:val="24"/>
          <w:lang w:val="es-ES"/>
        </w:rPr>
        <w:t xml:space="preserve"> </w:t>
      </w:r>
      <w:r w:rsidR="2EF25242" w:rsidRPr="009E7B88">
        <w:rPr>
          <w:rFonts w:ascii="Verdana" w:eastAsia="Verdana" w:hAnsi="Verdana" w:cs="Verdana"/>
          <w:sz w:val="24"/>
          <w:szCs w:val="24"/>
          <w:lang w:val="es-ES"/>
        </w:rPr>
        <w:t>Documentar de manera sistemática y detallada las consultas de información y recomendaciones recogidas durante los espacios de diálogo de doble vía con la ciudadanía, lo cual permitirá analizar la información recopilada para identificar necesidades de información y oportunidades de mejora, al igual que replicar las mejores prácticas en futuros escenarios.</w:t>
      </w:r>
    </w:p>
    <w:p w14:paraId="3CE0A11E" w14:textId="7116F0B1" w:rsidR="00401F3E" w:rsidRPr="00713BA4" w:rsidRDefault="2EF25242" w:rsidP="00713BA4">
      <w:pPr>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Plazo: </w:t>
      </w:r>
      <w:r w:rsidRPr="00713BA4">
        <w:rPr>
          <w:rFonts w:ascii="Verdana" w:eastAsia="Verdana" w:hAnsi="Verdana" w:cs="Verdana"/>
          <w:sz w:val="24"/>
          <w:szCs w:val="24"/>
          <w:lang w:val="es-ES"/>
        </w:rPr>
        <w:t>31</w:t>
      </w:r>
      <w:r w:rsidR="00363A9D" w:rsidRPr="00713BA4">
        <w:rPr>
          <w:rFonts w:ascii="Verdana" w:eastAsia="Verdana" w:hAnsi="Verdana" w:cs="Verdana"/>
          <w:sz w:val="24"/>
          <w:szCs w:val="24"/>
          <w:lang w:val="es-ES"/>
        </w:rPr>
        <w:t xml:space="preserve"> de diciembre de </w:t>
      </w:r>
      <w:r w:rsidRPr="00713BA4">
        <w:rPr>
          <w:rFonts w:ascii="Verdana" w:eastAsia="Verdana" w:hAnsi="Verdana" w:cs="Verdana"/>
          <w:sz w:val="24"/>
          <w:szCs w:val="24"/>
          <w:lang w:val="es-ES"/>
        </w:rPr>
        <w:t xml:space="preserve">2025. </w:t>
      </w:r>
    </w:p>
    <w:p w14:paraId="1C293350" w14:textId="50C62EB1" w:rsidR="00401F3E" w:rsidRPr="00713BA4" w:rsidRDefault="2EF25242" w:rsidP="00D518A4">
      <w:pPr>
        <w:spacing w:after="240"/>
        <w:ind w:left="851"/>
        <w:jc w:val="both"/>
        <w:rPr>
          <w:rFonts w:ascii="Verdana" w:eastAsia="Verdana" w:hAnsi="Verdana" w:cs="Verdana"/>
          <w:sz w:val="24"/>
          <w:szCs w:val="24"/>
          <w:lang w:val="es-ES"/>
        </w:rPr>
      </w:pPr>
      <w:r w:rsidRPr="00713BA4">
        <w:rPr>
          <w:rFonts w:ascii="Verdana" w:eastAsia="Verdana" w:hAnsi="Verdana" w:cs="Verdana"/>
          <w:b/>
          <w:bCs/>
          <w:sz w:val="24"/>
          <w:szCs w:val="24"/>
          <w:lang w:val="es-ES"/>
        </w:rPr>
        <w:t xml:space="preserve">Dependencia responsable: </w:t>
      </w:r>
      <w:r w:rsidRPr="00713BA4">
        <w:rPr>
          <w:rFonts w:ascii="Verdana" w:eastAsia="Verdana" w:hAnsi="Verdana" w:cs="Verdana"/>
          <w:sz w:val="24"/>
          <w:szCs w:val="24"/>
          <w:lang w:val="es-ES"/>
        </w:rPr>
        <w:t>Departamento de Relacionamiento Ciudadano</w:t>
      </w:r>
    </w:p>
    <w:p w14:paraId="24B682B0" w14:textId="069BC19F" w:rsidR="00401F3E"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5BB89273" w:rsidRPr="009E7B88">
        <w:rPr>
          <w:rFonts w:ascii="Verdana" w:eastAsia="Verdana" w:hAnsi="Verdana" w:cs="Verdana"/>
          <w:b/>
          <w:bCs/>
          <w:sz w:val="24"/>
          <w:szCs w:val="24"/>
          <w:lang w:val="es-ES"/>
        </w:rPr>
        <w:t>C</w:t>
      </w:r>
      <w:r w:rsidR="49AAB6CD" w:rsidRPr="009E7B88">
        <w:rPr>
          <w:rFonts w:ascii="Verdana" w:eastAsia="Verdana" w:hAnsi="Verdana" w:cs="Verdana"/>
          <w:b/>
          <w:bCs/>
          <w:sz w:val="24"/>
          <w:szCs w:val="24"/>
          <w:lang w:val="es-ES"/>
        </w:rPr>
        <w:t>amino al ahorro seguro</w:t>
      </w:r>
      <w:r w:rsidR="00D518A4">
        <w:rPr>
          <w:rFonts w:ascii="Verdana" w:eastAsia="Verdana" w:hAnsi="Verdana" w:cs="Verdana"/>
          <w:b/>
          <w:bCs/>
          <w:sz w:val="24"/>
          <w:szCs w:val="24"/>
          <w:lang w:val="es-ES"/>
        </w:rPr>
        <w:t>.</w:t>
      </w:r>
      <w:r w:rsidR="49AAB6CD" w:rsidRPr="009E7B88">
        <w:rPr>
          <w:rFonts w:ascii="Verdana" w:eastAsia="Verdana" w:hAnsi="Verdana" w:cs="Verdana"/>
          <w:b/>
          <w:bCs/>
          <w:sz w:val="24"/>
          <w:szCs w:val="24"/>
          <w:lang w:val="es-ES"/>
        </w:rPr>
        <w:t xml:space="preserve"> </w:t>
      </w:r>
      <w:r w:rsidR="003D7F03" w:rsidRPr="009E7B88">
        <w:rPr>
          <w:rFonts w:ascii="Verdana" w:eastAsia="Verdana" w:hAnsi="Verdana" w:cs="Verdana"/>
          <w:sz w:val="24"/>
          <w:szCs w:val="24"/>
          <w:lang w:val="es-ES"/>
        </w:rPr>
        <w:t xml:space="preserve">Implementar una estrategia de relacionamiento con los distintos grupos de valor de la entidad, la cual sea proactiva y móvil, que permita a Fogafín ampliar su alcance y llegar a comunidades en todo el territorio nacional, a través de la participación </w:t>
      </w:r>
      <w:r w:rsidR="003D7F03" w:rsidRPr="009E7B88">
        <w:rPr>
          <w:rFonts w:ascii="Verdana" w:eastAsia="Verdana" w:hAnsi="Verdana" w:cs="Verdana"/>
          <w:sz w:val="24"/>
          <w:szCs w:val="24"/>
          <w:lang w:val="es-ES"/>
        </w:rPr>
        <w:lastRenderedPageBreak/>
        <w:t>en ferias y espacios organizados, bien sea, por Fogafín o entidades del orden nacional</w:t>
      </w:r>
      <w:r w:rsidR="49AAB6CD" w:rsidRPr="009E7B88">
        <w:rPr>
          <w:rFonts w:ascii="Verdana" w:eastAsia="Verdana" w:hAnsi="Verdana" w:cs="Verdana"/>
          <w:sz w:val="24"/>
          <w:szCs w:val="24"/>
          <w:lang w:val="es-ES"/>
        </w:rPr>
        <w:t>.</w:t>
      </w:r>
    </w:p>
    <w:p w14:paraId="08C04E17" w14:textId="595F8DD2" w:rsidR="00401F3E" w:rsidRPr="00713BA4" w:rsidRDefault="00401F3E" w:rsidP="00713BA4">
      <w:pPr>
        <w:ind w:left="851"/>
        <w:rPr>
          <w:rFonts w:ascii="Verdana" w:eastAsia="Verdana" w:hAnsi="Verdana" w:cs="Verdana"/>
          <w:b/>
          <w:bCs/>
          <w:sz w:val="24"/>
          <w:szCs w:val="24"/>
          <w:lang w:val="es-ES"/>
        </w:rPr>
      </w:pPr>
      <w:r w:rsidRPr="00713BA4">
        <w:rPr>
          <w:rFonts w:ascii="Verdana" w:eastAsia="Verdana" w:hAnsi="Verdana" w:cs="Verdana"/>
          <w:b/>
          <w:bCs/>
          <w:sz w:val="24"/>
          <w:szCs w:val="24"/>
        </w:rPr>
        <w:t xml:space="preserve">Plazo: </w:t>
      </w:r>
      <w:r w:rsidRPr="00713BA4">
        <w:rPr>
          <w:rFonts w:ascii="Verdana" w:eastAsia="Verdana" w:hAnsi="Verdana" w:cs="Verdana"/>
          <w:sz w:val="24"/>
          <w:szCs w:val="24"/>
        </w:rPr>
        <w:t>31 de diciembre de 2025</w:t>
      </w:r>
    </w:p>
    <w:p w14:paraId="523EFBF3" w14:textId="58C38989" w:rsidR="33ACA923" w:rsidRPr="00713BA4" w:rsidRDefault="33ACA923" w:rsidP="004D3A24">
      <w:pPr>
        <w:spacing w:after="240"/>
        <w:ind w:left="851"/>
        <w:rPr>
          <w:rFonts w:ascii="Verdana" w:eastAsia="Verdana" w:hAnsi="Verdana" w:cs="Verdana"/>
          <w:b/>
          <w:bCs/>
          <w:sz w:val="24"/>
          <w:szCs w:val="24"/>
        </w:rPr>
      </w:pPr>
      <w:r w:rsidRPr="00713BA4">
        <w:rPr>
          <w:rFonts w:ascii="Verdana" w:eastAsia="Verdana" w:hAnsi="Verdana" w:cs="Verdana"/>
          <w:b/>
          <w:bCs/>
          <w:sz w:val="24"/>
          <w:szCs w:val="24"/>
        </w:rPr>
        <w:t xml:space="preserve">Dependencia responsable: </w:t>
      </w:r>
      <w:r w:rsidRPr="00713BA4">
        <w:rPr>
          <w:rFonts w:ascii="Verdana" w:eastAsia="Verdana" w:hAnsi="Verdana" w:cs="Verdana"/>
          <w:sz w:val="24"/>
          <w:szCs w:val="24"/>
        </w:rPr>
        <w:t>Departamento de Relacionamiento Ciudadano</w:t>
      </w:r>
      <w:r w:rsidR="3D7D1BC2" w:rsidRPr="00713BA4">
        <w:rPr>
          <w:rFonts w:ascii="Verdana" w:eastAsia="Verdana" w:hAnsi="Verdana" w:cs="Verdana"/>
          <w:sz w:val="24"/>
          <w:szCs w:val="24"/>
        </w:rPr>
        <w:t>.</w:t>
      </w:r>
    </w:p>
    <w:p w14:paraId="7D9001F1" w14:textId="63633855" w:rsidR="0E233141" w:rsidRPr="009E7B88" w:rsidRDefault="00713BA4"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rPr>
        <w:t xml:space="preserve">Actividad: </w:t>
      </w:r>
      <w:r w:rsidR="0E233141" w:rsidRPr="009E7B88">
        <w:rPr>
          <w:rFonts w:ascii="Verdana" w:eastAsia="Verdana" w:hAnsi="Verdana" w:cs="Verdana"/>
          <w:b/>
          <w:bCs/>
          <w:sz w:val="24"/>
          <w:szCs w:val="24"/>
          <w:lang w:val="es-ES"/>
        </w:rPr>
        <w:t xml:space="preserve">Diálogo </w:t>
      </w:r>
      <w:r w:rsidR="40B9D5AB" w:rsidRPr="009E7B88">
        <w:rPr>
          <w:rFonts w:ascii="Verdana" w:eastAsia="Verdana" w:hAnsi="Verdana" w:cs="Verdana"/>
          <w:b/>
          <w:bCs/>
          <w:sz w:val="24"/>
          <w:szCs w:val="24"/>
          <w:lang w:val="es-ES"/>
        </w:rPr>
        <w:t>c</w:t>
      </w:r>
      <w:r w:rsidR="0E233141" w:rsidRPr="009E7B88">
        <w:rPr>
          <w:rFonts w:ascii="Verdana" w:eastAsia="Verdana" w:hAnsi="Verdana" w:cs="Verdana"/>
          <w:b/>
          <w:bCs/>
          <w:sz w:val="24"/>
          <w:szCs w:val="24"/>
          <w:lang w:val="es-ES"/>
        </w:rPr>
        <w:t>iudadano</w:t>
      </w:r>
      <w:r w:rsidR="004D3A24">
        <w:rPr>
          <w:rFonts w:ascii="Verdana" w:eastAsia="Verdana" w:hAnsi="Verdana" w:cs="Verdana"/>
          <w:b/>
          <w:sz w:val="24"/>
          <w:szCs w:val="24"/>
          <w:lang w:val="es-ES"/>
        </w:rPr>
        <w:t>.</w:t>
      </w:r>
      <w:r w:rsidR="0E233141" w:rsidRPr="009E7B88">
        <w:rPr>
          <w:rFonts w:ascii="Verdana" w:eastAsia="Verdana" w:hAnsi="Verdana" w:cs="Verdana"/>
          <w:b/>
          <w:bCs/>
          <w:sz w:val="24"/>
          <w:szCs w:val="24"/>
          <w:lang w:val="es-ES"/>
        </w:rPr>
        <w:t xml:space="preserve"> </w:t>
      </w:r>
      <w:r w:rsidR="0E233141" w:rsidRPr="009E7B88">
        <w:rPr>
          <w:rFonts w:ascii="Verdana" w:eastAsia="Verdana" w:hAnsi="Verdana" w:cs="Verdana"/>
          <w:sz w:val="24"/>
          <w:szCs w:val="24"/>
          <w:lang w:val="es-ES"/>
        </w:rPr>
        <w:t xml:space="preserve">Diseñar e implementar </w:t>
      </w:r>
      <w:r w:rsidR="2022FFA3" w:rsidRPr="009E7B88">
        <w:rPr>
          <w:rFonts w:ascii="Verdana" w:eastAsia="Verdana" w:hAnsi="Verdana" w:cs="Verdana"/>
          <w:sz w:val="24"/>
          <w:szCs w:val="24"/>
          <w:lang w:val="es-ES"/>
        </w:rPr>
        <w:t>espacios presenciales y/o virtuales de diálogo con las ciudadanías</w:t>
      </w:r>
      <w:r w:rsidR="0E233141" w:rsidRPr="009E7B88">
        <w:rPr>
          <w:rFonts w:ascii="Verdana" w:eastAsia="Verdana" w:hAnsi="Verdana" w:cs="Verdana"/>
          <w:sz w:val="24"/>
          <w:szCs w:val="24"/>
          <w:lang w:val="es-ES"/>
        </w:rPr>
        <w:t xml:space="preserve">, para informar sobre la gestión de Fogafín y aclarar dudas sobre </w:t>
      </w:r>
      <w:r w:rsidR="50A2DA9A" w:rsidRPr="009E7B88">
        <w:rPr>
          <w:rFonts w:ascii="Verdana" w:eastAsia="Verdana" w:hAnsi="Verdana" w:cs="Verdana"/>
          <w:sz w:val="24"/>
          <w:szCs w:val="24"/>
          <w:lang w:val="es-ES"/>
        </w:rPr>
        <w:t>la protección d</w:t>
      </w:r>
      <w:r w:rsidR="0E233141" w:rsidRPr="009E7B88">
        <w:rPr>
          <w:rFonts w:ascii="Verdana" w:eastAsia="Verdana" w:hAnsi="Verdana" w:cs="Verdana"/>
          <w:sz w:val="24"/>
          <w:szCs w:val="24"/>
          <w:lang w:val="es-ES"/>
        </w:rPr>
        <w:t>el Seguro de Depósitos.</w:t>
      </w:r>
    </w:p>
    <w:p w14:paraId="3D5C9B6B" w14:textId="6BA70547" w:rsidR="0008768B" w:rsidRPr="009E7B88" w:rsidRDefault="0008768B" w:rsidP="00713BA4">
      <w:pPr>
        <w:ind w:left="851"/>
        <w:rPr>
          <w:rFonts w:ascii="Verdana" w:eastAsia="Verdana" w:hAnsi="Verdana" w:cs="Verdana"/>
          <w:sz w:val="24"/>
          <w:szCs w:val="24"/>
        </w:rPr>
      </w:pPr>
      <w:r w:rsidRPr="009E7B88">
        <w:rPr>
          <w:rFonts w:ascii="Verdana" w:eastAsia="Verdana" w:hAnsi="Verdana" w:cs="Verdana"/>
          <w:b/>
          <w:bCs/>
          <w:sz w:val="24"/>
          <w:szCs w:val="24"/>
        </w:rPr>
        <w:t xml:space="preserve">Plazo: </w:t>
      </w:r>
      <w:r w:rsidRPr="009E7B88">
        <w:rPr>
          <w:rFonts w:ascii="Verdana" w:eastAsia="Verdana" w:hAnsi="Verdana" w:cs="Verdana"/>
          <w:sz w:val="24"/>
          <w:szCs w:val="24"/>
        </w:rPr>
        <w:t>31 de diciembre de 2025</w:t>
      </w:r>
      <w:r w:rsidR="622DE24F" w:rsidRPr="1222A429">
        <w:rPr>
          <w:rFonts w:ascii="Verdana" w:eastAsia="Verdana" w:hAnsi="Verdana" w:cs="Verdana"/>
          <w:sz w:val="24"/>
          <w:szCs w:val="24"/>
        </w:rPr>
        <w:t>.</w:t>
      </w:r>
      <w:r w:rsidRPr="009E7B88">
        <w:rPr>
          <w:rFonts w:ascii="Verdana" w:eastAsia="Verdana" w:hAnsi="Verdana" w:cs="Verdana"/>
          <w:sz w:val="24"/>
          <w:szCs w:val="24"/>
        </w:rPr>
        <w:t xml:space="preserve"> </w:t>
      </w:r>
    </w:p>
    <w:p w14:paraId="102CD787" w14:textId="22B26F7B" w:rsidR="2D58465F" w:rsidRPr="009E7B88" w:rsidRDefault="0008768B" w:rsidP="006A29BA">
      <w:pPr>
        <w:spacing w:after="240"/>
        <w:ind w:left="851"/>
        <w:rPr>
          <w:rFonts w:ascii="Verdana" w:eastAsia="Verdana" w:hAnsi="Verdana" w:cs="Verdana"/>
          <w:sz w:val="24"/>
          <w:szCs w:val="24"/>
        </w:rPr>
      </w:pPr>
      <w:r w:rsidRPr="009E7B88">
        <w:rPr>
          <w:rFonts w:ascii="Verdana" w:eastAsia="Verdana" w:hAnsi="Verdana" w:cs="Verdana"/>
          <w:b/>
          <w:bCs/>
          <w:sz w:val="24"/>
          <w:szCs w:val="24"/>
        </w:rPr>
        <w:t xml:space="preserve">Dependencias responsables: </w:t>
      </w:r>
      <w:r w:rsidRPr="009E7B88">
        <w:rPr>
          <w:rFonts w:ascii="Verdana" w:eastAsia="Verdana" w:hAnsi="Verdana" w:cs="Verdana"/>
          <w:sz w:val="24"/>
          <w:szCs w:val="24"/>
        </w:rPr>
        <w:t>Departamentos de Relacionamiento Ciudadano</w:t>
      </w:r>
      <w:r w:rsidR="00876E22">
        <w:rPr>
          <w:rFonts w:ascii="Verdana" w:eastAsia="Verdana" w:hAnsi="Verdana" w:cs="Verdana"/>
          <w:sz w:val="24"/>
          <w:szCs w:val="24"/>
        </w:rPr>
        <w:t>;</w:t>
      </w:r>
      <w:r w:rsidRPr="009E7B88">
        <w:rPr>
          <w:rFonts w:ascii="Verdana" w:eastAsia="Verdana" w:hAnsi="Verdana" w:cs="Verdana"/>
          <w:sz w:val="24"/>
          <w:szCs w:val="24"/>
        </w:rPr>
        <w:t xml:space="preserve"> y Comunicaciones y Relaciones Corporativas.</w:t>
      </w:r>
    </w:p>
    <w:p w14:paraId="3C2C4F06" w14:textId="4832948F" w:rsidR="00A052A3" w:rsidRPr="009E7B88" w:rsidRDefault="00713BA4" w:rsidP="00713BA4">
      <w:pPr>
        <w:ind w:left="851"/>
        <w:jc w:val="both"/>
        <w:rPr>
          <w:rFonts w:ascii="Verdana" w:eastAsia="Verdana" w:hAnsi="Verdana" w:cs="Verdana"/>
          <w:b/>
          <w:bCs/>
          <w:sz w:val="24"/>
          <w:szCs w:val="24"/>
          <w:lang w:val="es-ES"/>
        </w:rPr>
      </w:pPr>
      <w:r w:rsidRPr="009E7B88">
        <w:rPr>
          <w:rFonts w:ascii="Verdana" w:eastAsia="Verdana" w:hAnsi="Verdana" w:cs="Verdana"/>
          <w:b/>
          <w:bCs/>
          <w:sz w:val="24"/>
          <w:szCs w:val="24"/>
        </w:rPr>
        <w:t xml:space="preserve">Actividad: </w:t>
      </w:r>
      <w:r w:rsidR="00A052A3" w:rsidRPr="009E7B88">
        <w:rPr>
          <w:rFonts w:ascii="Verdana" w:eastAsia="Verdana" w:hAnsi="Verdana" w:cs="Verdana"/>
          <w:b/>
          <w:bCs/>
          <w:sz w:val="24"/>
          <w:szCs w:val="24"/>
          <w:lang w:val="es-ES"/>
        </w:rPr>
        <w:t>Informe de gestión</w:t>
      </w:r>
      <w:r w:rsidR="00150DD3">
        <w:rPr>
          <w:rFonts w:ascii="Verdana" w:eastAsia="Verdana" w:hAnsi="Verdana" w:cs="Verdana"/>
          <w:b/>
          <w:sz w:val="24"/>
          <w:szCs w:val="24"/>
          <w:lang w:val="es-ES"/>
        </w:rPr>
        <w:t>.</w:t>
      </w:r>
      <w:r w:rsidR="00A052A3" w:rsidRPr="009E7B88">
        <w:rPr>
          <w:rFonts w:ascii="Verdana" w:eastAsia="Verdana" w:hAnsi="Verdana" w:cs="Verdana"/>
          <w:b/>
          <w:bCs/>
          <w:sz w:val="24"/>
          <w:szCs w:val="24"/>
          <w:lang w:val="es-ES"/>
        </w:rPr>
        <w:t xml:space="preserve"> </w:t>
      </w:r>
      <w:r w:rsidR="00A052A3" w:rsidRPr="009E7B88">
        <w:rPr>
          <w:rFonts w:ascii="Verdana" w:eastAsia="Verdana" w:hAnsi="Verdana" w:cs="Verdana"/>
          <w:sz w:val="24"/>
          <w:szCs w:val="24"/>
          <w:lang w:val="es-ES"/>
        </w:rPr>
        <w:t>Presentar los principales logros, avances, retos y resultados de la entidad, y de esta manera, rendir cuentas a la ciudadanía y a los grupos de interés, promover la transparencia y facilitar la toma de decisiones basada en evidencia.</w:t>
      </w:r>
    </w:p>
    <w:p w14:paraId="5DFD0BC2" w14:textId="2544539F" w:rsidR="00A052A3" w:rsidRPr="009E7B88" w:rsidRDefault="00A052A3" w:rsidP="00713BA4">
      <w:pPr>
        <w:ind w:left="851"/>
        <w:rPr>
          <w:rFonts w:ascii="Verdana" w:eastAsia="Verdana" w:hAnsi="Verdana" w:cs="Verdana"/>
          <w:sz w:val="24"/>
          <w:szCs w:val="24"/>
          <w:lang w:val="es-ES"/>
        </w:rPr>
      </w:pPr>
      <w:r w:rsidRPr="009E7B88">
        <w:rPr>
          <w:rFonts w:ascii="Verdana" w:eastAsia="Verdana" w:hAnsi="Verdana" w:cs="Verdana"/>
          <w:b/>
          <w:bCs/>
          <w:sz w:val="24"/>
          <w:szCs w:val="24"/>
          <w:lang w:val="es-ES"/>
        </w:rPr>
        <w:t>Plazo</w:t>
      </w:r>
      <w:r w:rsidRPr="009E7B88">
        <w:rPr>
          <w:rFonts w:ascii="Verdana" w:eastAsia="Verdana" w:hAnsi="Verdana" w:cs="Verdana"/>
          <w:sz w:val="24"/>
          <w:szCs w:val="24"/>
          <w:lang w:val="es-ES"/>
        </w:rPr>
        <w:t>: 31 de marzo de la vigencia siguiente. </w:t>
      </w:r>
    </w:p>
    <w:p w14:paraId="4FB8EB17" w14:textId="6CB80962" w:rsidR="00A052A3" w:rsidRPr="009E7B88" w:rsidRDefault="00A052A3" w:rsidP="006630DF">
      <w:pPr>
        <w:spacing w:after="240"/>
        <w:ind w:left="851"/>
        <w:rPr>
          <w:rFonts w:ascii="Verdana" w:eastAsia="Verdana" w:hAnsi="Verdana" w:cs="Verdana"/>
          <w:b/>
          <w:bCs/>
          <w:sz w:val="24"/>
          <w:szCs w:val="24"/>
          <w:lang w:val="es-ES"/>
        </w:rPr>
      </w:pPr>
      <w:r w:rsidRPr="009E7B88">
        <w:rPr>
          <w:rFonts w:ascii="Verdana" w:eastAsia="Verdana" w:hAnsi="Verdana" w:cs="Verdana"/>
          <w:b/>
          <w:sz w:val="24"/>
          <w:szCs w:val="24"/>
          <w:lang w:val="es-ES"/>
        </w:rPr>
        <w:t>Dependencia responsable</w:t>
      </w:r>
      <w:r w:rsidRPr="009E7B88">
        <w:rPr>
          <w:rFonts w:ascii="Verdana" w:eastAsia="Verdana" w:hAnsi="Verdana" w:cs="Verdana"/>
          <w:b/>
          <w:bCs/>
          <w:sz w:val="24"/>
          <w:szCs w:val="24"/>
          <w:lang w:val="es-ES"/>
        </w:rPr>
        <w:t xml:space="preserve">: </w:t>
      </w:r>
      <w:r w:rsidRPr="009E7B88">
        <w:rPr>
          <w:rFonts w:ascii="Verdana" w:eastAsia="Verdana" w:hAnsi="Verdana" w:cs="Verdana"/>
          <w:sz w:val="24"/>
          <w:szCs w:val="24"/>
          <w:lang w:val="es-ES"/>
        </w:rPr>
        <w:t>Departamento Comunicaciones y Relaciones Corporativas.</w:t>
      </w:r>
    </w:p>
    <w:p w14:paraId="4F5BDECD" w14:textId="0291D200" w:rsidR="00A052A3" w:rsidRPr="009E7B88" w:rsidRDefault="00713BA4" w:rsidP="00713BA4">
      <w:pPr>
        <w:ind w:left="851"/>
        <w:jc w:val="both"/>
        <w:rPr>
          <w:rFonts w:ascii="Verdana" w:eastAsia="Verdana" w:hAnsi="Verdana" w:cs="Verdana"/>
          <w:sz w:val="24"/>
          <w:szCs w:val="24"/>
          <w:lang w:val="es-ES"/>
        </w:rPr>
      </w:pPr>
      <w:r w:rsidRPr="009E7B88">
        <w:rPr>
          <w:rFonts w:ascii="Verdana" w:eastAsia="Verdana" w:hAnsi="Verdana" w:cs="Verdana"/>
          <w:b/>
          <w:bCs/>
          <w:sz w:val="24"/>
          <w:szCs w:val="24"/>
        </w:rPr>
        <w:t xml:space="preserve">Actividad: </w:t>
      </w:r>
      <w:r w:rsidR="00A052A3" w:rsidRPr="009E7B88">
        <w:rPr>
          <w:rFonts w:ascii="Verdana" w:eastAsia="Verdana" w:hAnsi="Verdana" w:cs="Verdana"/>
          <w:b/>
          <w:bCs/>
          <w:sz w:val="24"/>
          <w:szCs w:val="24"/>
          <w:lang w:val="es-ES"/>
        </w:rPr>
        <w:t>Fogafín rinde cuentas</w:t>
      </w:r>
      <w:r w:rsidR="006532DD">
        <w:rPr>
          <w:rFonts w:ascii="Verdana" w:eastAsia="Verdana" w:hAnsi="Verdana" w:cs="Verdana"/>
          <w:b/>
          <w:sz w:val="24"/>
          <w:szCs w:val="24"/>
          <w:lang w:val="es-ES"/>
        </w:rPr>
        <w:t>.</w:t>
      </w:r>
      <w:r w:rsidR="00A052A3" w:rsidRPr="009E7B88">
        <w:rPr>
          <w:rFonts w:ascii="Verdana" w:eastAsia="Verdana" w:hAnsi="Verdana" w:cs="Verdana"/>
          <w:b/>
          <w:bCs/>
          <w:sz w:val="24"/>
          <w:szCs w:val="24"/>
          <w:lang w:val="es-ES"/>
        </w:rPr>
        <w:t xml:space="preserve"> </w:t>
      </w:r>
      <w:r w:rsidR="00A052A3" w:rsidRPr="009E7B88">
        <w:rPr>
          <w:rFonts w:ascii="Verdana" w:eastAsia="Verdana" w:hAnsi="Verdana" w:cs="Verdana"/>
          <w:sz w:val="24"/>
          <w:szCs w:val="24"/>
          <w:lang w:val="es-ES"/>
        </w:rPr>
        <w:t>Diseñar un espacio para presentar los resultados de las actividades de la entidad durante la vigencia anterior, y tener un espacio abierto para resolver las inquietudes de la ciudadanía. De esta manera, fortalecemos la transparencia, el diálogo con los grupos de interés, y promovemos el control social sobre la gestión pública.</w:t>
      </w:r>
    </w:p>
    <w:p w14:paraId="33B77CB9" w14:textId="1D2902C9" w:rsidR="00A052A3" w:rsidRPr="009E7B88" w:rsidRDefault="00A052A3" w:rsidP="00713BA4">
      <w:pPr>
        <w:ind w:left="851"/>
        <w:rPr>
          <w:rFonts w:ascii="Verdana" w:eastAsia="Verdana" w:hAnsi="Verdana" w:cs="Verdana"/>
          <w:sz w:val="24"/>
          <w:szCs w:val="24"/>
          <w:lang w:val="es-ES"/>
        </w:rPr>
      </w:pPr>
      <w:r w:rsidRPr="009E7B88">
        <w:rPr>
          <w:rFonts w:ascii="Verdana" w:eastAsia="Verdana" w:hAnsi="Verdana" w:cs="Verdana"/>
          <w:b/>
          <w:bCs/>
          <w:sz w:val="24"/>
          <w:szCs w:val="24"/>
          <w:lang w:val="es-ES"/>
        </w:rPr>
        <w:t>Plazo</w:t>
      </w:r>
      <w:r w:rsidRPr="009E7B88">
        <w:rPr>
          <w:rFonts w:ascii="Verdana" w:eastAsia="Verdana" w:hAnsi="Verdana" w:cs="Verdana"/>
          <w:sz w:val="24"/>
          <w:szCs w:val="24"/>
          <w:lang w:val="es-ES"/>
        </w:rPr>
        <w:t>: 31 de diciembre de 2025</w:t>
      </w:r>
      <w:r w:rsidR="0AECCAE9" w:rsidRPr="0AE1D3F1">
        <w:rPr>
          <w:rFonts w:ascii="Verdana" w:eastAsia="Verdana" w:hAnsi="Verdana" w:cs="Verdana"/>
          <w:sz w:val="24"/>
          <w:szCs w:val="24"/>
          <w:lang w:val="es-ES"/>
        </w:rPr>
        <w:t>.</w:t>
      </w:r>
      <w:r w:rsidRPr="009E7B88">
        <w:rPr>
          <w:rFonts w:ascii="Verdana" w:eastAsia="Verdana" w:hAnsi="Verdana" w:cs="Verdana"/>
          <w:sz w:val="24"/>
          <w:szCs w:val="24"/>
          <w:lang w:val="es-ES"/>
        </w:rPr>
        <w:t> </w:t>
      </w:r>
    </w:p>
    <w:p w14:paraId="21388247" w14:textId="14B097EF" w:rsidR="00A052A3" w:rsidRPr="009E7B88" w:rsidRDefault="00A052A3" w:rsidP="003D5218">
      <w:pPr>
        <w:spacing w:after="240"/>
        <w:ind w:left="851"/>
        <w:jc w:val="both"/>
        <w:rPr>
          <w:rFonts w:ascii="Verdana" w:eastAsia="Verdana" w:hAnsi="Verdana" w:cs="Verdana"/>
          <w:sz w:val="24"/>
          <w:szCs w:val="24"/>
          <w:lang w:val="es-ES"/>
        </w:rPr>
      </w:pPr>
      <w:r w:rsidRPr="009E7B88">
        <w:rPr>
          <w:rFonts w:ascii="Verdana" w:eastAsia="Verdana" w:hAnsi="Verdana" w:cs="Verdana"/>
          <w:b/>
          <w:bCs/>
          <w:sz w:val="24"/>
          <w:szCs w:val="24"/>
          <w:lang w:val="es-ES"/>
        </w:rPr>
        <w:t xml:space="preserve">Dependencias responsables: </w:t>
      </w:r>
      <w:r w:rsidRPr="009E7B88">
        <w:rPr>
          <w:rFonts w:ascii="Verdana" w:eastAsia="Verdana" w:hAnsi="Verdana" w:cs="Verdana"/>
          <w:sz w:val="24"/>
          <w:szCs w:val="24"/>
          <w:lang w:val="es-ES"/>
        </w:rPr>
        <w:t>Departamento Comunicaciones y Relaciones Corporativas.</w:t>
      </w:r>
    </w:p>
    <w:p w14:paraId="3BB278BB" w14:textId="5EF86302" w:rsidR="00A0782E" w:rsidRPr="00DE1D90" w:rsidRDefault="00713BA4" w:rsidP="00DE1D90">
      <w:pPr>
        <w:ind w:left="851"/>
        <w:jc w:val="both"/>
        <w:rPr>
          <w:rFonts w:ascii="Verdana" w:eastAsia="Verdana" w:hAnsi="Verdana" w:cs="Verdana"/>
          <w:b/>
          <w:sz w:val="24"/>
          <w:szCs w:val="24"/>
          <w:lang w:val="es-ES"/>
        </w:rPr>
      </w:pPr>
      <w:r w:rsidRPr="74EBD9C2">
        <w:rPr>
          <w:rFonts w:ascii="Verdana" w:eastAsia="Verdana" w:hAnsi="Verdana" w:cs="Verdana"/>
          <w:b/>
          <w:sz w:val="24"/>
          <w:szCs w:val="24"/>
          <w:lang w:val="es-ES"/>
        </w:rPr>
        <w:t xml:space="preserve">Actividad: </w:t>
      </w:r>
      <w:r w:rsidR="00A0782E" w:rsidRPr="74EBD9C2">
        <w:rPr>
          <w:rFonts w:ascii="Verdana" w:eastAsia="Verdana" w:hAnsi="Verdana" w:cs="Verdana"/>
          <w:b/>
          <w:sz w:val="24"/>
          <w:szCs w:val="24"/>
          <w:lang w:val="es-ES"/>
        </w:rPr>
        <w:t>Consulta pública de los proyectos de regulación de competencia del Fondo</w:t>
      </w:r>
      <w:r w:rsidR="003D5218">
        <w:rPr>
          <w:rFonts w:ascii="Verdana" w:eastAsia="Verdana" w:hAnsi="Verdana" w:cs="Verdana"/>
          <w:b/>
          <w:sz w:val="24"/>
          <w:szCs w:val="24"/>
          <w:lang w:val="es-ES"/>
        </w:rPr>
        <w:t>.</w:t>
      </w:r>
      <w:r w:rsidRPr="74EBD9C2">
        <w:rPr>
          <w:rFonts w:ascii="Verdana" w:eastAsia="Verdana" w:hAnsi="Verdana" w:cs="Verdana"/>
          <w:b/>
          <w:sz w:val="24"/>
          <w:szCs w:val="24"/>
          <w:lang w:val="es-ES"/>
        </w:rPr>
        <w:t xml:space="preserve"> </w:t>
      </w:r>
      <w:r w:rsidR="00A0782E" w:rsidRPr="74EBD9C2">
        <w:rPr>
          <w:rFonts w:ascii="Verdana" w:eastAsia="Verdana" w:hAnsi="Verdana" w:cs="Verdana"/>
          <w:sz w:val="24"/>
          <w:szCs w:val="24"/>
          <w:lang w:val="es-ES"/>
        </w:rPr>
        <w:t xml:space="preserve">Publicación y divulgación de los proyectos de regulación de competencia del Fondo, con el objetivo de permitir la participación de los ciudadanos y grupos de valor en el proceso de producción normativa. La publicación de los proyectos de regulación durante un período mínimo de cinco (5) días hábiles, a través de </w:t>
      </w:r>
      <w:r w:rsidR="00A0782E" w:rsidRPr="74EBD9C2">
        <w:rPr>
          <w:rFonts w:ascii="Verdana" w:eastAsia="Verdana" w:hAnsi="Verdana" w:cs="Verdana"/>
          <w:sz w:val="24"/>
          <w:szCs w:val="24"/>
          <w:lang w:val="es-ES"/>
        </w:rPr>
        <w:lastRenderedPageBreak/>
        <w:t>canales de comunicación accesibles al público, como la página web institucional y otros medios pertinentes</w:t>
      </w:r>
      <w:r w:rsidR="008E0F22">
        <w:rPr>
          <w:rFonts w:ascii="Verdana" w:eastAsia="Verdana" w:hAnsi="Verdana" w:cs="Verdana"/>
          <w:sz w:val="24"/>
          <w:szCs w:val="24"/>
          <w:lang w:val="es-ES"/>
        </w:rPr>
        <w:t>.</w:t>
      </w:r>
      <w:r w:rsidR="00A0782E" w:rsidRPr="74EBD9C2">
        <w:rPr>
          <w:rFonts w:ascii="Verdana" w:eastAsia="Verdana" w:hAnsi="Verdana" w:cs="Verdana"/>
          <w:sz w:val="24"/>
          <w:szCs w:val="24"/>
          <w:lang w:val="es-ES"/>
        </w:rPr>
        <w:t xml:space="preserve"> </w:t>
      </w:r>
    </w:p>
    <w:p w14:paraId="48CE8077" w14:textId="1AFB86F0" w:rsidR="00A0782E" w:rsidRPr="00DE1D90" w:rsidRDefault="00A0782E" w:rsidP="00713BA4">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1DFD592D" w:rsidRPr="1E5EA56F">
        <w:rPr>
          <w:rFonts w:ascii="Verdana" w:eastAsia="Verdana" w:hAnsi="Verdana" w:cs="Verdana"/>
          <w:sz w:val="24"/>
          <w:szCs w:val="24"/>
        </w:rPr>
        <w:t>.</w:t>
      </w:r>
      <w:r w:rsidRPr="00DE1D90">
        <w:rPr>
          <w:rFonts w:ascii="Verdana" w:eastAsia="Verdana" w:hAnsi="Verdana" w:cs="Verdana"/>
          <w:b/>
          <w:bCs/>
          <w:sz w:val="24"/>
          <w:szCs w:val="24"/>
        </w:rPr>
        <w:t> </w:t>
      </w:r>
    </w:p>
    <w:p w14:paraId="3523299A" w14:textId="77777777" w:rsidR="00A0782E" w:rsidRPr="00DE1D90" w:rsidRDefault="00A0782E" w:rsidP="00713BA4">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Departamento Jurídico</w:t>
      </w:r>
      <w:r w:rsidRPr="00DE1D90">
        <w:rPr>
          <w:rFonts w:ascii="Verdana" w:eastAsia="Verdana" w:hAnsi="Verdana" w:cs="Verdana"/>
          <w:b/>
          <w:bCs/>
          <w:sz w:val="24"/>
          <w:szCs w:val="24"/>
        </w:rPr>
        <w:t>  </w:t>
      </w:r>
    </w:p>
    <w:p w14:paraId="483B16FD" w14:textId="77777777" w:rsidR="00A0782E" w:rsidRPr="002C68FD" w:rsidRDefault="00A0782E" w:rsidP="00864B17">
      <w:pPr>
        <w:ind w:left="708"/>
        <w:jc w:val="both"/>
        <w:rPr>
          <w:rFonts w:ascii="Verdana" w:eastAsia="Verdana" w:hAnsi="Verdana" w:cs="Verdana"/>
          <w:b/>
          <w:bCs/>
          <w:lang w:val="es-CO"/>
        </w:rPr>
      </w:pPr>
    </w:p>
    <w:p w14:paraId="4C3B2897" w14:textId="3EBB5300" w:rsidR="7880FDC7" w:rsidRPr="002C68FD" w:rsidRDefault="7880FDC7" w:rsidP="481D1472">
      <w:pPr>
        <w:ind w:left="1416"/>
        <w:rPr>
          <w:rFonts w:ascii="Verdana" w:hAnsi="Verdana" w:cstheme="minorBidi"/>
          <w:b/>
          <w:bCs/>
        </w:rPr>
      </w:pPr>
    </w:p>
    <w:p w14:paraId="2E736E61" w14:textId="77777777" w:rsidR="008E0F22" w:rsidRDefault="008E0F22" w:rsidP="481D1472">
      <w:pPr>
        <w:ind w:left="1416"/>
        <w:rPr>
          <w:rFonts w:ascii="Verdana" w:hAnsi="Verdana" w:cstheme="minorBidi"/>
          <w:b/>
        </w:rPr>
      </w:pPr>
    </w:p>
    <w:p w14:paraId="34019E76" w14:textId="21A4276E" w:rsidR="00661E45" w:rsidRPr="00040FA3" w:rsidRDefault="192F91E8" w:rsidP="008C1E56">
      <w:pPr>
        <w:pStyle w:val="Ttulo2"/>
        <w:numPr>
          <w:ilvl w:val="0"/>
          <w:numId w:val="16"/>
        </w:numPr>
        <w:spacing w:after="240"/>
        <w:rPr>
          <w:rFonts w:ascii="Verdana" w:hAnsi="Verdana"/>
          <w:b/>
          <w:bCs/>
        </w:rPr>
      </w:pPr>
      <w:bookmarkStart w:id="42" w:name="_Toc201071698"/>
      <w:r w:rsidRPr="00040FA3">
        <w:rPr>
          <w:rFonts w:ascii="Verdana" w:hAnsi="Verdana"/>
          <w:b/>
          <w:bCs/>
        </w:rPr>
        <w:t>Integridad en el servicio público</w:t>
      </w:r>
      <w:bookmarkEnd w:id="42"/>
    </w:p>
    <w:p w14:paraId="62E50F42" w14:textId="20B202EB" w:rsidR="00661E45" w:rsidRPr="00D756EF" w:rsidRDefault="0C55EAA5" w:rsidP="00661177">
      <w:pPr>
        <w:spacing w:before="240" w:after="240"/>
        <w:jc w:val="both"/>
        <w:rPr>
          <w:rFonts w:ascii="Verdana" w:eastAsia="Calibri Light" w:hAnsi="Verdana" w:cs="Calibri Light"/>
          <w:sz w:val="24"/>
          <w:szCs w:val="24"/>
          <w:lang w:val="es-ES"/>
        </w:rPr>
      </w:pPr>
      <w:r w:rsidRPr="002C68FD">
        <w:rPr>
          <w:rFonts w:ascii="Verdana" w:eastAsia="Calibri Light" w:hAnsi="Verdana" w:cs="Calibri Light"/>
          <w:sz w:val="24"/>
          <w:szCs w:val="24"/>
          <w:lang w:val="es-ES"/>
        </w:rPr>
        <w:t>El objetivo es establecer mecanismos para promover, fortalecer y evaluar la integridad de los funcionarios, en el marco de los valores del servicio público, con el fin de prevenir conductas indebidas, fomentar la transparencia, y garantizar el cumplimiento ético de los fines del Estado.</w:t>
      </w:r>
      <w:r w:rsidRPr="002C68FD">
        <w:rPr>
          <w:rFonts w:ascii="Verdana" w:hAnsi="Verdana"/>
        </w:rPr>
        <w:br/>
      </w:r>
      <w:r w:rsidRPr="002C68FD">
        <w:rPr>
          <w:rFonts w:ascii="Verdana" w:hAnsi="Verdana"/>
        </w:rPr>
        <w:br/>
      </w:r>
    </w:p>
    <w:p w14:paraId="61C341B6" w14:textId="27EB71D1" w:rsidR="00401F3E" w:rsidRPr="00F05333" w:rsidRDefault="09A44CBB" w:rsidP="00F05333">
      <w:pPr>
        <w:pStyle w:val="Ttulo3"/>
        <w:ind w:left="0"/>
        <w:rPr>
          <w:rFonts w:ascii="Verdana" w:hAnsi="Verdana"/>
          <w:b/>
        </w:rPr>
      </w:pPr>
      <w:bookmarkStart w:id="43" w:name="_Toc201071699"/>
      <w:r w:rsidRPr="00F05333">
        <w:rPr>
          <w:rFonts w:ascii="Verdana" w:hAnsi="Verdana"/>
          <w:b/>
        </w:rPr>
        <w:t xml:space="preserve">Plan de actividades: </w:t>
      </w:r>
      <w:r w:rsidR="00713BA4" w:rsidRPr="00F05333">
        <w:rPr>
          <w:rFonts w:ascii="Verdana" w:hAnsi="Verdana"/>
          <w:b/>
        </w:rPr>
        <w:t>Integridad en el servicio público</w:t>
      </w:r>
      <w:bookmarkEnd w:id="43"/>
    </w:p>
    <w:p w14:paraId="7F1A0C9C" w14:textId="20D9D353" w:rsidR="00680451" w:rsidRDefault="00680451" w:rsidP="00132DF4">
      <w:pPr>
        <w:spacing w:before="240"/>
        <w:ind w:left="851"/>
        <w:jc w:val="both"/>
        <w:rPr>
          <w:rFonts w:ascii="Verdana" w:eastAsia="Verdana" w:hAnsi="Verdana" w:cs="Verdana"/>
          <w:sz w:val="24"/>
          <w:szCs w:val="24"/>
        </w:rPr>
      </w:pPr>
      <w:r>
        <w:rPr>
          <w:rFonts w:ascii="Verdana" w:eastAsia="Verdana" w:hAnsi="Verdana" w:cs="Verdana"/>
          <w:b/>
          <w:bCs/>
          <w:sz w:val="24"/>
          <w:szCs w:val="24"/>
        </w:rPr>
        <w:t xml:space="preserve">Actividad: </w:t>
      </w:r>
      <w:r w:rsidR="0F65F0F7" w:rsidRPr="00DE1D90">
        <w:rPr>
          <w:rFonts w:ascii="Verdana" w:eastAsia="Verdana" w:hAnsi="Verdana" w:cs="Verdana"/>
          <w:sz w:val="24"/>
          <w:szCs w:val="24"/>
        </w:rPr>
        <w:t>Divulgación periódica del Código de Integridad</w:t>
      </w:r>
      <w:r w:rsidR="00D1105C">
        <w:rPr>
          <w:rFonts w:ascii="Verdana" w:eastAsia="Verdana" w:hAnsi="Verdana" w:cs="Verdana"/>
          <w:sz w:val="24"/>
          <w:szCs w:val="24"/>
        </w:rPr>
        <w:t>,</w:t>
      </w:r>
      <w:r w:rsidR="00027DEF">
        <w:rPr>
          <w:rFonts w:ascii="Verdana" w:eastAsia="Verdana" w:hAnsi="Verdana" w:cs="Verdana"/>
          <w:sz w:val="24"/>
          <w:szCs w:val="24"/>
        </w:rPr>
        <w:t xml:space="preserve"> </w:t>
      </w:r>
      <w:r w:rsidR="00F337A1">
        <w:rPr>
          <w:rFonts w:ascii="Verdana" w:eastAsia="Verdana" w:hAnsi="Verdana" w:cs="Verdana"/>
          <w:sz w:val="24"/>
          <w:szCs w:val="24"/>
        </w:rPr>
        <w:t>É</w:t>
      </w:r>
      <w:r w:rsidR="00027DEF">
        <w:rPr>
          <w:rFonts w:ascii="Verdana" w:eastAsia="Verdana" w:hAnsi="Verdana" w:cs="Verdana"/>
          <w:sz w:val="24"/>
          <w:szCs w:val="24"/>
        </w:rPr>
        <w:t>tica y Conducta</w:t>
      </w:r>
      <w:r w:rsidR="00F337A1">
        <w:rPr>
          <w:rFonts w:ascii="Verdana" w:eastAsia="Verdana" w:hAnsi="Verdana" w:cs="Verdana"/>
          <w:sz w:val="24"/>
          <w:szCs w:val="24"/>
        </w:rPr>
        <w:t>,</w:t>
      </w:r>
      <w:r w:rsidR="0F65F0F7" w:rsidRPr="00DE1D90">
        <w:rPr>
          <w:rFonts w:ascii="Verdana" w:eastAsia="Verdana" w:hAnsi="Verdana" w:cs="Verdana"/>
          <w:sz w:val="24"/>
          <w:szCs w:val="24"/>
        </w:rPr>
        <w:t xml:space="preserve"> en procesos de inducción, reinducción y capacitaciones.</w:t>
      </w:r>
    </w:p>
    <w:p w14:paraId="2562C0C6" w14:textId="4DFD66B9" w:rsidR="00680451" w:rsidRPr="00DE1D90" w:rsidRDefault="00680451" w:rsidP="00680451">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2642C66C" w:rsidRPr="41AE9A0C">
        <w:rPr>
          <w:rFonts w:ascii="Verdana" w:eastAsia="Verdana" w:hAnsi="Verdana" w:cs="Verdana"/>
          <w:sz w:val="24"/>
          <w:szCs w:val="24"/>
        </w:rPr>
        <w:t>.</w:t>
      </w:r>
    </w:p>
    <w:p w14:paraId="588A2865" w14:textId="77777777" w:rsidR="00680451" w:rsidRPr="00DE1D90" w:rsidRDefault="00680451" w:rsidP="00680451">
      <w:pPr>
        <w:ind w:left="851"/>
        <w:jc w:val="both"/>
        <w:rPr>
          <w:rFonts w:ascii="Verdana" w:eastAsia="Verdana" w:hAnsi="Verdana" w:cs="Verdana"/>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Departamento de Talento Humano</w:t>
      </w:r>
    </w:p>
    <w:p w14:paraId="76A51BE4" w14:textId="2864D519" w:rsidR="00680451" w:rsidRDefault="00680451" w:rsidP="00132DF4">
      <w:pPr>
        <w:spacing w:before="240"/>
        <w:ind w:left="851"/>
        <w:jc w:val="both"/>
        <w:rPr>
          <w:rFonts w:ascii="Verdana" w:eastAsia="Verdana" w:hAnsi="Verdana" w:cs="Verdana"/>
          <w:sz w:val="24"/>
          <w:szCs w:val="24"/>
        </w:rPr>
      </w:pPr>
      <w:r>
        <w:rPr>
          <w:rFonts w:ascii="Verdana" w:eastAsia="Verdana" w:hAnsi="Verdana" w:cs="Verdana"/>
          <w:b/>
          <w:bCs/>
          <w:sz w:val="24"/>
          <w:szCs w:val="24"/>
        </w:rPr>
        <w:t xml:space="preserve">Actividad: </w:t>
      </w:r>
      <w:r w:rsidR="0F65F0F7" w:rsidRPr="00DE1D90">
        <w:rPr>
          <w:rFonts w:ascii="Verdana" w:eastAsia="Verdana" w:hAnsi="Verdana" w:cs="Verdana"/>
          <w:sz w:val="24"/>
          <w:szCs w:val="24"/>
        </w:rPr>
        <w:t>Divulgación de los canales de denuncia de irregularidades y protección al denunciante (línea ética, correo confidencial).</w:t>
      </w:r>
    </w:p>
    <w:p w14:paraId="372BE5F3" w14:textId="21B419EF" w:rsidR="00680451" w:rsidRPr="00DE1D90" w:rsidRDefault="00680451" w:rsidP="00680451">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062FB5F5" w:rsidRPr="67829E3C">
        <w:rPr>
          <w:rFonts w:ascii="Verdana" w:eastAsia="Verdana" w:hAnsi="Verdana" w:cs="Verdana"/>
          <w:sz w:val="24"/>
          <w:szCs w:val="24"/>
        </w:rPr>
        <w:t>.</w:t>
      </w:r>
    </w:p>
    <w:p w14:paraId="2A217950" w14:textId="77777777" w:rsidR="00680451" w:rsidRPr="00DE1D90" w:rsidRDefault="00680451" w:rsidP="00680451">
      <w:pPr>
        <w:ind w:left="851"/>
        <w:jc w:val="both"/>
        <w:rPr>
          <w:rFonts w:ascii="Verdana" w:eastAsia="Verdana" w:hAnsi="Verdana" w:cs="Verdana"/>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Departamento de Talento Humano</w:t>
      </w:r>
    </w:p>
    <w:p w14:paraId="427B23F3" w14:textId="6FDDBB3C" w:rsidR="00680451" w:rsidRDefault="00680451" w:rsidP="00132DF4">
      <w:pPr>
        <w:spacing w:before="240"/>
        <w:ind w:left="851"/>
        <w:jc w:val="both"/>
        <w:rPr>
          <w:rFonts w:ascii="Verdana" w:eastAsia="Verdana" w:hAnsi="Verdana" w:cs="Verdana"/>
          <w:sz w:val="24"/>
          <w:szCs w:val="24"/>
        </w:rPr>
      </w:pPr>
      <w:r>
        <w:rPr>
          <w:rFonts w:ascii="Verdana" w:eastAsia="Verdana" w:hAnsi="Verdana" w:cs="Verdana"/>
          <w:b/>
          <w:bCs/>
          <w:sz w:val="24"/>
          <w:szCs w:val="24"/>
        </w:rPr>
        <w:t xml:space="preserve">Actividad: </w:t>
      </w:r>
      <w:r w:rsidR="0A260176" w:rsidRPr="00DE1D90">
        <w:rPr>
          <w:rFonts w:ascii="Verdana" w:eastAsia="Verdana" w:hAnsi="Verdana" w:cs="Verdana"/>
          <w:sz w:val="24"/>
          <w:szCs w:val="24"/>
        </w:rPr>
        <w:t>Divulgación de los formatos de declaración de conflictos de interés y d</w:t>
      </w:r>
      <w:r w:rsidR="0F65F0F7" w:rsidRPr="00DE1D90">
        <w:rPr>
          <w:rFonts w:ascii="Verdana" w:eastAsia="Verdana" w:hAnsi="Verdana" w:cs="Verdana"/>
          <w:sz w:val="24"/>
          <w:szCs w:val="24"/>
        </w:rPr>
        <w:t>eclaración juramentada de bienes y rentas.</w:t>
      </w:r>
    </w:p>
    <w:p w14:paraId="091EECCF" w14:textId="3AD1F4B2" w:rsidR="00680451" w:rsidRPr="00DE1D90" w:rsidRDefault="00680451" w:rsidP="00680451">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4C9F7862" w:rsidRPr="64E4559B">
        <w:rPr>
          <w:rFonts w:ascii="Verdana" w:eastAsia="Verdana" w:hAnsi="Verdana" w:cs="Verdana"/>
          <w:sz w:val="24"/>
          <w:szCs w:val="24"/>
        </w:rPr>
        <w:t>.</w:t>
      </w:r>
    </w:p>
    <w:p w14:paraId="026F7847" w14:textId="77777777" w:rsidR="00680451" w:rsidRPr="00DE1D90" w:rsidRDefault="00680451" w:rsidP="00680451">
      <w:pPr>
        <w:ind w:left="851"/>
        <w:jc w:val="both"/>
        <w:rPr>
          <w:rFonts w:ascii="Verdana" w:eastAsia="Verdana" w:hAnsi="Verdana" w:cs="Verdana"/>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Departamento de Talento Humano</w:t>
      </w:r>
    </w:p>
    <w:p w14:paraId="0C68D9EE" w14:textId="52BB2094" w:rsidR="00680451" w:rsidRDefault="00680451" w:rsidP="00132DF4">
      <w:pPr>
        <w:spacing w:before="240"/>
        <w:ind w:left="851"/>
        <w:jc w:val="both"/>
        <w:rPr>
          <w:rFonts w:ascii="Verdana" w:eastAsia="Verdana" w:hAnsi="Verdana" w:cs="Verdana"/>
          <w:sz w:val="24"/>
          <w:szCs w:val="24"/>
        </w:rPr>
      </w:pPr>
      <w:r>
        <w:rPr>
          <w:rFonts w:ascii="Verdana" w:eastAsia="Verdana" w:hAnsi="Verdana" w:cs="Verdana"/>
          <w:b/>
          <w:bCs/>
          <w:sz w:val="24"/>
          <w:szCs w:val="24"/>
        </w:rPr>
        <w:t xml:space="preserve">Actividad: </w:t>
      </w:r>
      <w:r w:rsidR="0F65F0F7" w:rsidRPr="00DE1D90">
        <w:rPr>
          <w:rFonts w:ascii="Verdana" w:eastAsia="Verdana" w:hAnsi="Verdana" w:cs="Verdana"/>
          <w:sz w:val="24"/>
          <w:szCs w:val="24"/>
        </w:rPr>
        <w:t>Evaluaciones periódicas del clima organizacional y percepción de transparencia.</w:t>
      </w:r>
    </w:p>
    <w:p w14:paraId="2D7D247A" w14:textId="3C958C51" w:rsidR="00680451" w:rsidRPr="00DE1D90" w:rsidRDefault="00680451" w:rsidP="00680451">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39C6B2C8" w:rsidRPr="64E4559B">
        <w:rPr>
          <w:rFonts w:ascii="Verdana" w:eastAsia="Verdana" w:hAnsi="Verdana" w:cs="Verdana"/>
          <w:sz w:val="24"/>
          <w:szCs w:val="24"/>
        </w:rPr>
        <w:t>.</w:t>
      </w:r>
    </w:p>
    <w:p w14:paraId="34ED2BD2" w14:textId="77777777" w:rsidR="00680451" w:rsidRPr="00DE1D90" w:rsidRDefault="00680451" w:rsidP="00680451">
      <w:pPr>
        <w:ind w:left="851"/>
        <w:jc w:val="both"/>
        <w:rPr>
          <w:rFonts w:ascii="Verdana" w:eastAsia="Verdana" w:hAnsi="Verdana" w:cs="Verdana"/>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Departamento de Talento Humano</w:t>
      </w:r>
    </w:p>
    <w:p w14:paraId="70163C5F" w14:textId="77777777" w:rsidR="007A178F" w:rsidRDefault="007A178F" w:rsidP="00DE1D90">
      <w:pPr>
        <w:ind w:left="851"/>
        <w:jc w:val="both"/>
        <w:rPr>
          <w:rFonts w:ascii="Verdana" w:eastAsia="Verdana" w:hAnsi="Verdana" w:cs="Verdana"/>
          <w:b/>
          <w:bCs/>
          <w:sz w:val="24"/>
          <w:szCs w:val="24"/>
        </w:rPr>
      </w:pPr>
    </w:p>
    <w:p w14:paraId="480A763C" w14:textId="25C00637" w:rsidR="00680451" w:rsidRDefault="00680451" w:rsidP="00DE1D90">
      <w:pPr>
        <w:ind w:left="851"/>
        <w:jc w:val="both"/>
        <w:rPr>
          <w:rFonts w:ascii="Verdana" w:eastAsia="Verdana" w:hAnsi="Verdana" w:cs="Verdana"/>
          <w:sz w:val="24"/>
          <w:szCs w:val="24"/>
        </w:rPr>
      </w:pPr>
      <w:r>
        <w:rPr>
          <w:rFonts w:ascii="Verdana" w:eastAsia="Verdana" w:hAnsi="Verdana" w:cs="Verdana"/>
          <w:b/>
          <w:bCs/>
          <w:sz w:val="24"/>
          <w:szCs w:val="24"/>
        </w:rPr>
        <w:lastRenderedPageBreak/>
        <w:t xml:space="preserve">Actividad: </w:t>
      </w:r>
      <w:r w:rsidR="0F65F0F7" w:rsidRPr="00DE1D90">
        <w:rPr>
          <w:rFonts w:ascii="Verdana" w:eastAsia="Verdana" w:hAnsi="Verdana" w:cs="Verdana"/>
          <w:sz w:val="24"/>
          <w:szCs w:val="24"/>
        </w:rPr>
        <w:t>Integración del enfoque de integridad en los mapas de riesgos institucionales.</w:t>
      </w:r>
    </w:p>
    <w:p w14:paraId="5466C778" w14:textId="5CD92E4D" w:rsidR="00680451" w:rsidRPr="00DE1D90" w:rsidRDefault="00680451" w:rsidP="00680451">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13B67F6D" w:rsidRPr="1B671BEE">
        <w:rPr>
          <w:rFonts w:ascii="Verdana" w:eastAsia="Verdana" w:hAnsi="Verdana" w:cs="Verdana"/>
          <w:sz w:val="24"/>
          <w:szCs w:val="24"/>
        </w:rPr>
        <w:t>.</w:t>
      </w:r>
    </w:p>
    <w:p w14:paraId="05FF211C" w14:textId="77777777" w:rsidR="00680451" w:rsidRPr="00DE1D90" w:rsidRDefault="00680451" w:rsidP="00680451">
      <w:pPr>
        <w:ind w:left="851"/>
        <w:jc w:val="both"/>
        <w:rPr>
          <w:rFonts w:ascii="Verdana" w:eastAsia="Verdana" w:hAnsi="Verdana" w:cs="Verdana"/>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Departamento de Talento Humano</w:t>
      </w:r>
    </w:p>
    <w:p w14:paraId="4DA7BE47" w14:textId="72ABB04B" w:rsidR="00401F3E" w:rsidRPr="00DE1D90" w:rsidRDefault="0F65F0F7" w:rsidP="00DE1D90">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 </w:t>
      </w:r>
      <w:r w:rsidR="12B402FA" w:rsidRPr="00DE1D90">
        <w:rPr>
          <w:rFonts w:ascii="Verdana" w:eastAsia="Verdana" w:hAnsi="Verdana" w:cs="Verdana"/>
          <w:b/>
          <w:bCs/>
          <w:sz w:val="24"/>
          <w:szCs w:val="24"/>
        </w:rPr>
        <w:tab/>
      </w:r>
    </w:p>
    <w:p w14:paraId="00BD7ADC" w14:textId="53B4B075" w:rsidR="00401F3E" w:rsidRPr="00DE1D90" w:rsidRDefault="00DE1D90" w:rsidP="00DE1D90">
      <w:pPr>
        <w:ind w:left="851"/>
        <w:jc w:val="both"/>
        <w:rPr>
          <w:rFonts w:ascii="Verdana" w:eastAsia="Verdana" w:hAnsi="Verdana" w:cs="Verdana"/>
          <w:b/>
          <w:bCs/>
          <w:sz w:val="24"/>
          <w:szCs w:val="24"/>
        </w:rPr>
      </w:pPr>
      <w:r>
        <w:rPr>
          <w:rFonts w:ascii="Verdana" w:eastAsia="Verdana" w:hAnsi="Verdana" w:cs="Verdana"/>
          <w:b/>
          <w:bCs/>
          <w:sz w:val="24"/>
          <w:szCs w:val="24"/>
        </w:rPr>
        <w:t xml:space="preserve">Actividad: </w:t>
      </w:r>
      <w:r w:rsidR="4D80F78B" w:rsidRPr="00DE1D90">
        <w:rPr>
          <w:rFonts w:ascii="Verdana" w:eastAsia="Verdana" w:hAnsi="Verdana" w:cs="Verdana"/>
          <w:b/>
          <w:bCs/>
          <w:sz w:val="24"/>
          <w:szCs w:val="24"/>
        </w:rPr>
        <w:t>Celebración del Día del Servidor Público</w:t>
      </w:r>
      <w:r w:rsidR="00132DF4">
        <w:rPr>
          <w:rFonts w:ascii="Verdana" w:eastAsia="Verdana" w:hAnsi="Verdana" w:cs="Verdana"/>
          <w:b/>
          <w:sz w:val="24"/>
          <w:szCs w:val="24"/>
        </w:rPr>
        <w:t>.</w:t>
      </w:r>
      <w:r w:rsidR="4D80F78B" w:rsidRPr="00DE1D90">
        <w:rPr>
          <w:rFonts w:ascii="Verdana" w:eastAsia="Verdana" w:hAnsi="Verdana" w:cs="Verdana"/>
          <w:b/>
          <w:bCs/>
          <w:sz w:val="24"/>
          <w:szCs w:val="24"/>
        </w:rPr>
        <w:t xml:space="preserve"> </w:t>
      </w:r>
      <w:r w:rsidR="6BF09F31" w:rsidRPr="00DE1D90">
        <w:rPr>
          <w:rFonts w:ascii="Verdana" w:eastAsia="Verdana" w:hAnsi="Verdana" w:cs="Verdana"/>
          <w:sz w:val="24"/>
          <w:szCs w:val="24"/>
        </w:rPr>
        <w:t xml:space="preserve">Diseñar un espacio </w:t>
      </w:r>
      <w:r w:rsidR="4115BE0D" w:rsidRPr="00DE1D90">
        <w:rPr>
          <w:rFonts w:ascii="Verdana" w:eastAsia="Verdana" w:hAnsi="Verdana" w:cs="Verdana"/>
          <w:sz w:val="24"/>
          <w:szCs w:val="24"/>
        </w:rPr>
        <w:t>para</w:t>
      </w:r>
      <w:r w:rsidR="6BF09F31" w:rsidRPr="00DE1D90">
        <w:rPr>
          <w:rFonts w:ascii="Verdana" w:eastAsia="Verdana" w:hAnsi="Verdana" w:cs="Verdana"/>
          <w:sz w:val="24"/>
          <w:szCs w:val="24"/>
        </w:rPr>
        <w:t xml:space="preserve"> </w:t>
      </w:r>
      <w:r w:rsidR="403B699C" w:rsidRPr="00DE1D90">
        <w:rPr>
          <w:rFonts w:ascii="Verdana" w:eastAsia="Verdana" w:hAnsi="Verdana" w:cs="Verdana"/>
          <w:sz w:val="24"/>
          <w:szCs w:val="24"/>
        </w:rPr>
        <w:t xml:space="preserve">reconocer y celebrar la labor de los </w:t>
      </w:r>
      <w:r w:rsidR="75E8C7C9" w:rsidRPr="00DE1D90">
        <w:rPr>
          <w:rFonts w:ascii="Verdana" w:eastAsia="Verdana" w:hAnsi="Verdana" w:cs="Verdana"/>
          <w:sz w:val="24"/>
          <w:szCs w:val="24"/>
        </w:rPr>
        <w:t>funcionarios</w:t>
      </w:r>
      <w:r w:rsidR="493AD518" w:rsidRPr="00DE1D90">
        <w:rPr>
          <w:rFonts w:ascii="Verdana" w:eastAsia="Verdana" w:hAnsi="Verdana" w:cs="Verdana"/>
          <w:sz w:val="24"/>
          <w:szCs w:val="24"/>
        </w:rPr>
        <w:t xml:space="preserve"> y f</w:t>
      </w:r>
      <w:r w:rsidR="23D49517" w:rsidRPr="00DE1D90">
        <w:rPr>
          <w:rFonts w:ascii="Verdana" w:eastAsia="Verdana" w:hAnsi="Verdana" w:cs="Verdana"/>
          <w:sz w:val="24"/>
          <w:szCs w:val="24"/>
        </w:rPr>
        <w:t xml:space="preserve">ortalecer la integridad de </w:t>
      </w:r>
      <w:r w:rsidR="1EE8515D" w:rsidRPr="00DE1D90">
        <w:rPr>
          <w:rFonts w:ascii="Verdana" w:eastAsia="Verdana" w:hAnsi="Verdana" w:cs="Verdana"/>
          <w:sz w:val="24"/>
          <w:szCs w:val="24"/>
        </w:rPr>
        <w:t xml:space="preserve">estos </w:t>
      </w:r>
      <w:r w:rsidR="23D49517" w:rsidRPr="00DE1D90">
        <w:rPr>
          <w:rFonts w:ascii="Verdana" w:eastAsia="Verdana" w:hAnsi="Verdana" w:cs="Verdana"/>
          <w:sz w:val="24"/>
          <w:szCs w:val="24"/>
        </w:rPr>
        <w:t>y su compromiso con la transparencia y la rendición de cuentas.</w:t>
      </w:r>
      <w:r w:rsidR="23D49517" w:rsidRPr="00DE1D90">
        <w:rPr>
          <w:rFonts w:ascii="Verdana" w:eastAsia="Verdana" w:hAnsi="Verdana" w:cs="Verdana"/>
          <w:b/>
          <w:bCs/>
          <w:sz w:val="24"/>
          <w:szCs w:val="24"/>
        </w:rPr>
        <w:t xml:space="preserve">  </w:t>
      </w:r>
    </w:p>
    <w:p w14:paraId="0A8CD4AB" w14:textId="7E53DB01" w:rsidR="00401F3E" w:rsidRPr="00DE1D90" w:rsidRDefault="09A44CBB" w:rsidP="00DE1D90">
      <w:pPr>
        <w:ind w:left="851"/>
        <w:jc w:val="both"/>
        <w:rPr>
          <w:rFonts w:ascii="Verdana" w:eastAsia="Verdana" w:hAnsi="Verdana" w:cs="Verdana"/>
          <w:b/>
          <w:bCs/>
          <w:sz w:val="24"/>
          <w:szCs w:val="24"/>
        </w:rPr>
      </w:pPr>
      <w:r w:rsidRPr="00DE1D90">
        <w:rPr>
          <w:rFonts w:ascii="Verdana" w:eastAsia="Verdana" w:hAnsi="Verdana" w:cs="Verdana"/>
          <w:b/>
          <w:bCs/>
          <w:sz w:val="24"/>
          <w:szCs w:val="24"/>
        </w:rPr>
        <w:t xml:space="preserve">Plazo: </w:t>
      </w:r>
      <w:r w:rsidRPr="00DE1D90">
        <w:rPr>
          <w:rFonts w:ascii="Verdana" w:eastAsia="Verdana" w:hAnsi="Verdana" w:cs="Verdana"/>
          <w:sz w:val="24"/>
          <w:szCs w:val="24"/>
        </w:rPr>
        <w:t>31 de diciembre de 2025</w:t>
      </w:r>
      <w:r w:rsidR="3DEB696C" w:rsidRPr="5E558DE5">
        <w:rPr>
          <w:rFonts w:ascii="Verdana" w:eastAsia="Verdana" w:hAnsi="Verdana" w:cs="Verdana"/>
          <w:sz w:val="24"/>
          <w:szCs w:val="24"/>
        </w:rPr>
        <w:t>.</w:t>
      </w:r>
    </w:p>
    <w:p w14:paraId="57C768AE" w14:textId="386EBD93" w:rsidR="00401F3E" w:rsidRPr="00DE1D90" w:rsidRDefault="09A44CBB" w:rsidP="00DE1D90">
      <w:pPr>
        <w:ind w:left="851"/>
        <w:jc w:val="both"/>
        <w:rPr>
          <w:rFonts w:ascii="Verdana" w:eastAsia="Verdana" w:hAnsi="Verdana" w:cs="Verdana"/>
          <w:sz w:val="24"/>
          <w:szCs w:val="24"/>
        </w:rPr>
      </w:pPr>
      <w:r w:rsidRPr="00DE1D90">
        <w:rPr>
          <w:rFonts w:ascii="Verdana" w:eastAsia="Verdana" w:hAnsi="Verdana" w:cs="Verdana"/>
          <w:b/>
          <w:bCs/>
          <w:sz w:val="24"/>
          <w:szCs w:val="24"/>
        </w:rPr>
        <w:t xml:space="preserve">Dependencia responsable: </w:t>
      </w:r>
      <w:r w:rsidRPr="00DE1D90">
        <w:rPr>
          <w:rFonts w:ascii="Verdana" w:eastAsia="Verdana" w:hAnsi="Verdana" w:cs="Verdana"/>
          <w:sz w:val="24"/>
          <w:szCs w:val="24"/>
        </w:rPr>
        <w:t xml:space="preserve">Departamento de </w:t>
      </w:r>
      <w:r w:rsidR="203E11AB" w:rsidRPr="00DE1D90">
        <w:rPr>
          <w:rFonts w:ascii="Verdana" w:eastAsia="Verdana" w:hAnsi="Verdana" w:cs="Verdana"/>
          <w:sz w:val="24"/>
          <w:szCs w:val="24"/>
        </w:rPr>
        <w:t>Talento Humano</w:t>
      </w:r>
    </w:p>
    <w:p w14:paraId="6B8BE11D" w14:textId="77777777" w:rsidR="00BE5C6B" w:rsidRPr="002342F5" w:rsidRDefault="00BE5C6B" w:rsidP="0039211D">
      <w:pPr>
        <w:ind w:left="567"/>
        <w:rPr>
          <w:rFonts w:ascii="Verdana" w:hAnsi="Verdana" w:cstheme="minorHAnsi"/>
          <w:b/>
          <w:sz w:val="24"/>
          <w:szCs w:val="24"/>
          <w:lang w:val="es-CO"/>
        </w:rPr>
      </w:pPr>
    </w:p>
    <w:p w14:paraId="09E9BC1F" w14:textId="58C76135" w:rsidR="00E55B5B" w:rsidRPr="00571196" w:rsidRDefault="6EE5169E" w:rsidP="008C1E56">
      <w:pPr>
        <w:pStyle w:val="Ttulo2"/>
        <w:numPr>
          <w:ilvl w:val="0"/>
          <w:numId w:val="16"/>
        </w:numPr>
        <w:rPr>
          <w:rFonts w:ascii="Verdana" w:hAnsi="Verdana"/>
          <w:b/>
        </w:rPr>
      </w:pPr>
      <w:bookmarkStart w:id="44" w:name="_Toc201071700"/>
      <w:r w:rsidRPr="00040FA3">
        <w:rPr>
          <w:rFonts w:ascii="Verdana" w:hAnsi="Verdana"/>
          <w:b/>
          <w:bCs/>
        </w:rPr>
        <w:t>Iniciativas adicionales</w:t>
      </w:r>
      <w:bookmarkEnd w:id="44"/>
      <w:r w:rsidRPr="00040FA3">
        <w:rPr>
          <w:rFonts w:ascii="Verdana" w:hAnsi="Verdana"/>
          <w:b/>
          <w:bCs/>
        </w:rPr>
        <w:t xml:space="preserve"> </w:t>
      </w:r>
    </w:p>
    <w:p w14:paraId="1F07C1A5" w14:textId="26B68BE4" w:rsidR="00E55B5B" w:rsidRPr="00571196" w:rsidRDefault="00571196" w:rsidP="00132DF4">
      <w:pPr>
        <w:spacing w:before="240"/>
        <w:jc w:val="both"/>
        <w:rPr>
          <w:rFonts w:ascii="Verdana" w:hAnsi="Verdana"/>
          <w:sz w:val="24"/>
          <w:szCs w:val="24"/>
        </w:rPr>
      </w:pPr>
      <w:r w:rsidRPr="00571196">
        <w:rPr>
          <w:rFonts w:ascii="Verdana" w:eastAsiaTheme="majorEastAsia" w:hAnsi="Verdana" w:cstheme="majorBidi"/>
          <w:sz w:val="24"/>
          <w:szCs w:val="24"/>
        </w:rPr>
        <w:t>Las</w:t>
      </w:r>
      <w:r w:rsidRPr="00571196">
        <w:rPr>
          <w:rFonts w:ascii="Verdana" w:eastAsia="Calibri" w:hAnsi="Verdana" w:cs="Calibri"/>
          <w:sz w:val="24"/>
          <w:szCs w:val="24"/>
          <w:lang w:val="es-ES"/>
        </w:rPr>
        <w:t xml:space="preserve"> iniciativas adicionales tienen</w:t>
      </w:r>
      <w:r w:rsidR="30AAA6E2" w:rsidRPr="00571196">
        <w:rPr>
          <w:rFonts w:ascii="Verdana" w:eastAsia="Calibri" w:hAnsi="Verdana" w:cs="Calibri"/>
          <w:sz w:val="24"/>
          <w:szCs w:val="24"/>
          <w:lang w:val="es-ES"/>
        </w:rPr>
        <w:t xml:space="preserve"> por objetivo i</w:t>
      </w:r>
      <w:r w:rsidR="5923AFB5" w:rsidRPr="00571196">
        <w:rPr>
          <w:rFonts w:ascii="Verdana" w:eastAsia="Calibri" w:hAnsi="Verdana" w:cs="Calibri"/>
          <w:sz w:val="24"/>
          <w:szCs w:val="24"/>
          <w:lang w:val="es-ES"/>
        </w:rPr>
        <w:t xml:space="preserve">ncluir y desarrollar acciones complementarias que, sin hacer parte del plan regular </w:t>
      </w:r>
      <w:r w:rsidR="37B514C0" w:rsidRPr="00571196">
        <w:rPr>
          <w:rFonts w:ascii="Verdana" w:eastAsia="Calibri" w:hAnsi="Verdana" w:cs="Calibri"/>
          <w:sz w:val="24"/>
          <w:szCs w:val="24"/>
          <w:lang w:val="es-ES"/>
        </w:rPr>
        <w:t xml:space="preserve">contribuyan </w:t>
      </w:r>
      <w:r w:rsidR="5923AFB5" w:rsidRPr="00571196">
        <w:rPr>
          <w:rFonts w:ascii="Verdana" w:eastAsia="Calibri" w:hAnsi="Verdana" w:cs="Calibri"/>
          <w:sz w:val="24"/>
          <w:szCs w:val="24"/>
          <w:lang w:val="es-ES"/>
        </w:rPr>
        <w:t>a fortalecer la gestión institucional, mejorar el control interno, promover la innovación administrativa y fomentar una cultura organizacional ética, participativa y orientada al mejoramiento continuo.</w:t>
      </w:r>
    </w:p>
    <w:p w14:paraId="585B14E8" w14:textId="771C7AE9" w:rsidR="4BB1EBD6" w:rsidRPr="00D756EF" w:rsidRDefault="4BB1EBD6" w:rsidP="3386BEEF">
      <w:pPr>
        <w:ind w:left="567"/>
        <w:rPr>
          <w:rFonts w:ascii="Verdana" w:eastAsia="Calibri" w:hAnsi="Verdana" w:cs="Calibri"/>
          <w:sz w:val="24"/>
          <w:szCs w:val="24"/>
          <w:lang w:val="es-ES"/>
        </w:rPr>
      </w:pPr>
      <w:r w:rsidRPr="00D756EF">
        <w:rPr>
          <w:rFonts w:ascii="Verdana" w:eastAsia="Calibri" w:hAnsi="Verdana" w:cs="Calibri"/>
          <w:sz w:val="24"/>
          <w:szCs w:val="24"/>
          <w:lang w:val="es-ES"/>
        </w:rPr>
        <w:t xml:space="preserve"> </w:t>
      </w:r>
    </w:p>
    <w:p w14:paraId="5ECC7155" w14:textId="77BA08C4" w:rsidR="00401F3E" w:rsidRPr="003B22DC" w:rsidRDefault="00401F3E" w:rsidP="003B22DC">
      <w:pPr>
        <w:pStyle w:val="Ttulo3"/>
        <w:ind w:left="0"/>
        <w:rPr>
          <w:rFonts w:ascii="Verdana" w:hAnsi="Verdana"/>
          <w:b/>
        </w:rPr>
      </w:pPr>
      <w:bookmarkStart w:id="45" w:name="_Toc201071701"/>
      <w:r w:rsidRPr="003B22DC">
        <w:rPr>
          <w:rFonts w:ascii="Verdana" w:hAnsi="Verdana"/>
          <w:b/>
        </w:rPr>
        <w:t xml:space="preserve">Plan de actividades: </w:t>
      </w:r>
      <w:r w:rsidR="00571196" w:rsidRPr="003B22DC">
        <w:rPr>
          <w:rFonts w:ascii="Verdana" w:hAnsi="Verdana"/>
          <w:b/>
        </w:rPr>
        <w:t>Iniciativas adicionales</w:t>
      </w:r>
      <w:bookmarkEnd w:id="45"/>
    </w:p>
    <w:p w14:paraId="574487F9" w14:textId="29A3EA67" w:rsidR="00401F3E" w:rsidRPr="00571196" w:rsidRDefault="00571196" w:rsidP="004C35E2">
      <w:pPr>
        <w:spacing w:before="240"/>
        <w:ind w:left="708"/>
        <w:jc w:val="both"/>
        <w:rPr>
          <w:rFonts w:ascii="Verdana" w:eastAsiaTheme="minorEastAsia" w:hAnsi="Verdana" w:cstheme="minorBidi"/>
          <w:sz w:val="24"/>
          <w:szCs w:val="24"/>
          <w:lang w:val="es-ES"/>
        </w:rPr>
      </w:pPr>
      <w:r>
        <w:rPr>
          <w:rFonts w:ascii="Verdana" w:eastAsiaTheme="minorEastAsia" w:hAnsi="Verdana" w:cstheme="minorBidi"/>
          <w:b/>
          <w:bCs/>
          <w:sz w:val="24"/>
          <w:szCs w:val="24"/>
        </w:rPr>
        <w:t xml:space="preserve">Actividad: </w:t>
      </w:r>
      <w:r w:rsidR="6B0D589D" w:rsidRPr="004C35E2">
        <w:rPr>
          <w:rFonts w:ascii="Verdana" w:eastAsiaTheme="minorEastAsia" w:hAnsi="Verdana" w:cstheme="minorBidi"/>
          <w:b/>
          <w:sz w:val="24"/>
          <w:szCs w:val="24"/>
          <w:lang w:val="es-ES"/>
        </w:rPr>
        <w:t xml:space="preserve">Participar en las mesas sectoriales y las capacitaciones que realice el </w:t>
      </w:r>
      <w:r w:rsidR="004C35E2" w:rsidRPr="004C35E2">
        <w:rPr>
          <w:rFonts w:ascii="Verdana" w:eastAsiaTheme="minorEastAsia" w:hAnsi="Verdana" w:cstheme="minorBidi"/>
          <w:b/>
          <w:bCs/>
          <w:sz w:val="24"/>
          <w:szCs w:val="24"/>
        </w:rPr>
        <w:t>Departamento Administrativo de la Función Pública</w:t>
      </w:r>
      <w:r w:rsidR="004C35E2" w:rsidRPr="004C35E2">
        <w:rPr>
          <w:rFonts w:ascii="Verdana" w:eastAsiaTheme="minorEastAsia" w:hAnsi="Verdana" w:cstheme="minorBidi"/>
          <w:b/>
          <w:bCs/>
          <w:sz w:val="24"/>
          <w:szCs w:val="24"/>
          <w:lang w:val="es-ES"/>
        </w:rPr>
        <w:t xml:space="preserve"> (</w:t>
      </w:r>
      <w:r w:rsidR="6B0D589D" w:rsidRPr="004C35E2">
        <w:rPr>
          <w:rFonts w:ascii="Verdana" w:eastAsiaTheme="minorEastAsia" w:hAnsi="Verdana" w:cstheme="minorBidi"/>
          <w:b/>
          <w:sz w:val="24"/>
          <w:szCs w:val="24"/>
          <w:lang w:val="es-ES"/>
        </w:rPr>
        <w:t>DAFP</w:t>
      </w:r>
      <w:r w:rsidR="004C35E2" w:rsidRPr="004C35E2">
        <w:rPr>
          <w:rFonts w:ascii="Verdana" w:eastAsiaTheme="minorEastAsia" w:hAnsi="Verdana" w:cstheme="minorBidi"/>
          <w:b/>
          <w:bCs/>
          <w:sz w:val="24"/>
          <w:szCs w:val="24"/>
          <w:lang w:val="es-ES"/>
        </w:rPr>
        <w:t>)</w:t>
      </w:r>
      <w:r w:rsidR="6B0D589D" w:rsidRPr="004C35E2">
        <w:rPr>
          <w:rFonts w:ascii="Verdana" w:eastAsiaTheme="minorEastAsia" w:hAnsi="Verdana" w:cstheme="minorBidi"/>
          <w:b/>
          <w:bCs/>
          <w:sz w:val="24"/>
          <w:szCs w:val="24"/>
          <w:lang w:val="es-ES"/>
        </w:rPr>
        <w:t>,</w:t>
      </w:r>
      <w:r w:rsidR="6B0D589D" w:rsidRPr="004C35E2">
        <w:rPr>
          <w:rFonts w:ascii="Verdana" w:eastAsiaTheme="minorEastAsia" w:hAnsi="Verdana" w:cstheme="minorBidi"/>
          <w:b/>
          <w:sz w:val="24"/>
          <w:szCs w:val="24"/>
          <w:lang w:val="es-ES"/>
        </w:rPr>
        <w:t xml:space="preserve"> en temas de ética, y lucha contra la corrupción</w:t>
      </w:r>
      <w:r w:rsidR="004C35E2">
        <w:rPr>
          <w:rFonts w:ascii="Verdana" w:eastAsiaTheme="minorEastAsia" w:hAnsi="Verdana" w:cstheme="minorBidi"/>
          <w:b/>
          <w:bCs/>
          <w:sz w:val="24"/>
          <w:szCs w:val="24"/>
          <w:lang w:val="es-ES"/>
        </w:rPr>
        <w:t>.</w:t>
      </w:r>
      <w:r w:rsidR="0B6EF00D" w:rsidRPr="00571196">
        <w:rPr>
          <w:rFonts w:ascii="Verdana" w:eastAsiaTheme="minorEastAsia" w:hAnsi="Verdana" w:cstheme="minorBidi"/>
          <w:sz w:val="24"/>
          <w:szCs w:val="24"/>
          <w:lang w:val="es-ES"/>
        </w:rPr>
        <w:t xml:space="preserve"> Asegurar la participación de Fogafín en las capacitaciones organizadas por el DAFP. </w:t>
      </w:r>
    </w:p>
    <w:p w14:paraId="29D5399E" w14:textId="31DE51A4" w:rsidR="00401F3E" w:rsidRPr="00571196" w:rsidRDefault="00401F3E" w:rsidP="00571196">
      <w:pPr>
        <w:ind w:left="708"/>
        <w:rPr>
          <w:rFonts w:ascii="Verdana" w:eastAsiaTheme="minorEastAsia" w:hAnsi="Verdana" w:cstheme="minorBidi"/>
          <w:sz w:val="24"/>
          <w:szCs w:val="24"/>
        </w:rPr>
      </w:pPr>
      <w:r w:rsidRPr="003E52D8">
        <w:rPr>
          <w:rFonts w:ascii="Verdana" w:eastAsiaTheme="minorEastAsia" w:hAnsi="Verdana" w:cstheme="minorBidi"/>
          <w:b/>
          <w:bCs/>
          <w:sz w:val="24"/>
          <w:szCs w:val="24"/>
        </w:rPr>
        <w:t>Plazo:</w:t>
      </w:r>
      <w:r w:rsidRPr="00571196">
        <w:rPr>
          <w:rFonts w:ascii="Verdana" w:eastAsiaTheme="minorEastAsia" w:hAnsi="Verdana" w:cstheme="minorBidi"/>
          <w:sz w:val="24"/>
          <w:szCs w:val="24"/>
        </w:rPr>
        <w:t xml:space="preserve"> 31 de diciembre de 2025</w:t>
      </w:r>
      <w:r w:rsidR="4240B7DB" w:rsidRPr="4CBC1233">
        <w:rPr>
          <w:rFonts w:ascii="Verdana" w:eastAsiaTheme="minorEastAsia" w:hAnsi="Verdana" w:cstheme="minorBidi"/>
          <w:sz w:val="24"/>
          <w:szCs w:val="24"/>
        </w:rPr>
        <w:t>.</w:t>
      </w:r>
    </w:p>
    <w:p w14:paraId="74101D5D" w14:textId="0422BAA8" w:rsidR="00401F3E" w:rsidRPr="00571196" w:rsidRDefault="00401F3E" w:rsidP="00DE1D90">
      <w:pPr>
        <w:ind w:left="708"/>
        <w:jc w:val="both"/>
        <w:rPr>
          <w:rFonts w:ascii="Verdana" w:eastAsiaTheme="minorEastAsia" w:hAnsi="Verdana" w:cstheme="minorBidi"/>
          <w:sz w:val="24"/>
          <w:szCs w:val="24"/>
          <w:lang w:val="es-ES"/>
        </w:rPr>
      </w:pPr>
      <w:r w:rsidRPr="003E52D8">
        <w:rPr>
          <w:rFonts w:ascii="Verdana" w:eastAsiaTheme="minorEastAsia" w:hAnsi="Verdana" w:cstheme="minorBidi"/>
          <w:b/>
          <w:bCs/>
          <w:sz w:val="24"/>
          <w:szCs w:val="24"/>
          <w:lang w:val="es-ES"/>
        </w:rPr>
        <w:t>Dependencia</w:t>
      </w:r>
      <w:r w:rsidRPr="003E52D8">
        <w:rPr>
          <w:rFonts w:ascii="Verdana" w:eastAsiaTheme="minorEastAsia" w:hAnsi="Verdana" w:cstheme="minorBidi"/>
          <w:b/>
          <w:sz w:val="24"/>
          <w:szCs w:val="24"/>
          <w:lang w:val="es-ES"/>
        </w:rPr>
        <w:t xml:space="preserve"> responsable:</w:t>
      </w:r>
      <w:r w:rsidRPr="00571196">
        <w:rPr>
          <w:rFonts w:ascii="Verdana" w:eastAsiaTheme="minorEastAsia" w:hAnsi="Verdana" w:cstheme="minorBidi"/>
          <w:sz w:val="24"/>
          <w:szCs w:val="24"/>
          <w:lang w:val="es-ES"/>
        </w:rPr>
        <w:t xml:space="preserve"> Departamento de </w:t>
      </w:r>
      <w:r w:rsidR="03A10CC8" w:rsidRPr="00571196">
        <w:rPr>
          <w:rFonts w:ascii="Verdana" w:eastAsiaTheme="minorEastAsia" w:hAnsi="Verdana" w:cstheme="minorBidi"/>
          <w:sz w:val="24"/>
          <w:szCs w:val="24"/>
          <w:lang w:val="es-ES"/>
        </w:rPr>
        <w:t>Tal</w:t>
      </w:r>
      <w:proofErr w:type="spellStart"/>
      <w:r w:rsidR="03A10CC8" w:rsidRPr="00571196">
        <w:rPr>
          <w:rFonts w:ascii="Verdana" w:eastAsiaTheme="minorEastAsia" w:hAnsi="Verdana" w:cstheme="minorBidi"/>
          <w:sz w:val="24"/>
          <w:szCs w:val="24"/>
        </w:rPr>
        <w:t>ento</w:t>
      </w:r>
      <w:proofErr w:type="spellEnd"/>
      <w:r w:rsidR="00DE1D90">
        <w:rPr>
          <w:rFonts w:ascii="Verdana" w:eastAsiaTheme="minorEastAsia" w:hAnsi="Verdana" w:cstheme="minorBidi"/>
          <w:sz w:val="24"/>
          <w:szCs w:val="24"/>
        </w:rPr>
        <w:t xml:space="preserve"> </w:t>
      </w:r>
      <w:r w:rsidR="03A10CC8" w:rsidRPr="00571196">
        <w:rPr>
          <w:rFonts w:ascii="Verdana" w:eastAsiaTheme="minorEastAsia" w:hAnsi="Verdana" w:cstheme="minorBidi"/>
          <w:sz w:val="24"/>
          <w:szCs w:val="24"/>
        </w:rPr>
        <w:t>Humano</w:t>
      </w:r>
    </w:p>
    <w:p w14:paraId="6688FF2A" w14:textId="726BCC53" w:rsidR="77E8A6A9" w:rsidRPr="00571196" w:rsidRDefault="003E52D8" w:rsidP="004C35E2">
      <w:pPr>
        <w:spacing w:before="240"/>
        <w:ind w:left="708"/>
        <w:jc w:val="both"/>
        <w:rPr>
          <w:rFonts w:ascii="Verdana" w:eastAsiaTheme="minorEastAsia" w:hAnsi="Verdana" w:cstheme="minorBidi"/>
          <w:b/>
          <w:bCs/>
          <w:sz w:val="24"/>
          <w:szCs w:val="24"/>
          <w:lang w:val="es-ES"/>
        </w:rPr>
      </w:pPr>
      <w:r>
        <w:rPr>
          <w:rFonts w:ascii="Verdana" w:eastAsiaTheme="minorEastAsia" w:hAnsi="Verdana" w:cstheme="minorBidi"/>
          <w:b/>
          <w:bCs/>
          <w:sz w:val="24"/>
          <w:szCs w:val="24"/>
        </w:rPr>
        <w:t xml:space="preserve">Actividad: </w:t>
      </w:r>
      <w:r w:rsidR="77E8A6A9" w:rsidRPr="003E52D8">
        <w:rPr>
          <w:rFonts w:ascii="Verdana" w:eastAsiaTheme="minorEastAsia" w:hAnsi="Verdana" w:cstheme="minorBidi"/>
          <w:sz w:val="24"/>
          <w:szCs w:val="24"/>
          <w:lang w:val="es-ES"/>
        </w:rPr>
        <w:t>Participar en las sesiones y capacitaciones del Colectivo Sectorial de Control Interno Disciplinario.</w:t>
      </w:r>
      <w:r w:rsidR="77E8A6A9" w:rsidRPr="00571196">
        <w:rPr>
          <w:rFonts w:ascii="Verdana" w:eastAsiaTheme="minorEastAsia" w:hAnsi="Verdana" w:cstheme="minorBidi"/>
          <w:b/>
          <w:bCs/>
          <w:sz w:val="24"/>
          <w:szCs w:val="24"/>
          <w:lang w:val="es-ES"/>
        </w:rPr>
        <w:t xml:space="preserve"> </w:t>
      </w:r>
    </w:p>
    <w:p w14:paraId="7440F958" w14:textId="799C90C4" w:rsidR="77E8A6A9" w:rsidRPr="00571196" w:rsidRDefault="77E8A6A9" w:rsidP="00DE1D90">
      <w:pPr>
        <w:ind w:left="708"/>
        <w:jc w:val="both"/>
        <w:rPr>
          <w:rFonts w:ascii="Verdana" w:eastAsiaTheme="minorEastAsia" w:hAnsi="Verdana" w:cstheme="minorBidi"/>
          <w:sz w:val="24"/>
          <w:szCs w:val="24"/>
        </w:rPr>
      </w:pPr>
      <w:r w:rsidRPr="003E52D8">
        <w:rPr>
          <w:rFonts w:ascii="Verdana" w:eastAsiaTheme="minorEastAsia" w:hAnsi="Verdana" w:cstheme="minorBidi"/>
          <w:b/>
          <w:bCs/>
          <w:sz w:val="24"/>
          <w:szCs w:val="24"/>
        </w:rPr>
        <w:t>Plazo:</w:t>
      </w:r>
      <w:r w:rsidRPr="00571196">
        <w:rPr>
          <w:rFonts w:ascii="Verdana" w:eastAsiaTheme="minorEastAsia" w:hAnsi="Verdana" w:cstheme="minorBidi"/>
          <w:sz w:val="24"/>
          <w:szCs w:val="24"/>
        </w:rPr>
        <w:t xml:space="preserve"> 31 de diciembre de 2025</w:t>
      </w:r>
      <w:r w:rsidR="43B9D955" w:rsidRPr="5554819B">
        <w:rPr>
          <w:rFonts w:ascii="Verdana" w:eastAsiaTheme="minorEastAsia" w:hAnsi="Verdana" w:cstheme="minorBidi"/>
          <w:sz w:val="24"/>
          <w:szCs w:val="24"/>
        </w:rPr>
        <w:t>.</w:t>
      </w:r>
    </w:p>
    <w:p w14:paraId="2864EB01" w14:textId="26CDC4B8" w:rsidR="77E8A6A9" w:rsidRPr="00571196" w:rsidRDefault="77E8A6A9" w:rsidP="00DE1D90">
      <w:pPr>
        <w:ind w:left="708"/>
        <w:jc w:val="both"/>
        <w:rPr>
          <w:rFonts w:ascii="Verdana" w:eastAsiaTheme="minorEastAsia" w:hAnsi="Verdana" w:cstheme="minorBidi"/>
          <w:sz w:val="24"/>
          <w:szCs w:val="24"/>
        </w:rPr>
      </w:pPr>
      <w:r w:rsidRPr="003E52D8">
        <w:rPr>
          <w:rFonts w:ascii="Verdana" w:eastAsiaTheme="minorEastAsia" w:hAnsi="Verdana" w:cstheme="minorBidi"/>
          <w:b/>
          <w:bCs/>
          <w:sz w:val="24"/>
          <w:szCs w:val="24"/>
          <w:lang w:val="es-ES"/>
        </w:rPr>
        <w:t>Dependencia</w:t>
      </w:r>
      <w:r w:rsidRPr="003E52D8">
        <w:rPr>
          <w:rFonts w:ascii="Verdana" w:eastAsiaTheme="minorEastAsia" w:hAnsi="Verdana" w:cstheme="minorBidi"/>
          <w:b/>
          <w:sz w:val="24"/>
          <w:szCs w:val="24"/>
          <w:lang w:val="es-ES"/>
        </w:rPr>
        <w:t xml:space="preserve"> responsable:</w:t>
      </w:r>
      <w:r w:rsidRPr="00571196">
        <w:rPr>
          <w:rFonts w:ascii="Verdana" w:eastAsiaTheme="minorEastAsia" w:hAnsi="Verdana" w:cstheme="minorBidi"/>
          <w:sz w:val="24"/>
          <w:szCs w:val="24"/>
          <w:lang w:val="es-ES"/>
        </w:rPr>
        <w:t xml:space="preserve"> Departamento de Tal</w:t>
      </w:r>
      <w:proofErr w:type="spellStart"/>
      <w:r w:rsidRPr="00571196">
        <w:rPr>
          <w:rFonts w:ascii="Verdana" w:eastAsiaTheme="minorEastAsia" w:hAnsi="Verdana" w:cstheme="minorBidi"/>
          <w:sz w:val="24"/>
          <w:szCs w:val="24"/>
        </w:rPr>
        <w:t>ento</w:t>
      </w:r>
      <w:proofErr w:type="spellEnd"/>
      <w:r w:rsidRPr="00571196">
        <w:rPr>
          <w:rFonts w:ascii="Verdana" w:eastAsiaTheme="minorEastAsia" w:hAnsi="Verdana" w:cstheme="minorBidi"/>
          <w:sz w:val="24"/>
          <w:szCs w:val="24"/>
        </w:rPr>
        <w:t xml:space="preserve"> Humano</w:t>
      </w:r>
    </w:p>
    <w:p w14:paraId="310DAA6B" w14:textId="77777777" w:rsidR="00371AFC" w:rsidRPr="00D756EF" w:rsidRDefault="00371AFC" w:rsidP="481D1472">
      <w:pPr>
        <w:ind w:left="720"/>
        <w:rPr>
          <w:rFonts w:ascii="Verdana" w:eastAsiaTheme="minorEastAsia" w:hAnsi="Verdana" w:cstheme="minorBidi"/>
          <w:sz w:val="24"/>
          <w:szCs w:val="24"/>
        </w:rPr>
      </w:pPr>
    </w:p>
    <w:p w14:paraId="62CD921B" w14:textId="77777777" w:rsidR="00371AFC" w:rsidRDefault="00371AFC" w:rsidP="481D1472">
      <w:pPr>
        <w:ind w:left="720"/>
        <w:rPr>
          <w:rFonts w:ascii="Verdana" w:eastAsiaTheme="minorEastAsia" w:hAnsi="Verdana" w:cstheme="minorBidi"/>
          <w:sz w:val="24"/>
          <w:szCs w:val="24"/>
          <w:lang w:val="es-CO"/>
        </w:rPr>
      </w:pPr>
    </w:p>
    <w:p w14:paraId="598DB85C" w14:textId="77777777" w:rsidR="003E52D8" w:rsidRDefault="003E52D8" w:rsidP="481D1472">
      <w:pPr>
        <w:ind w:left="720"/>
        <w:rPr>
          <w:rFonts w:ascii="Verdana" w:eastAsiaTheme="minorEastAsia" w:hAnsi="Verdana" w:cstheme="minorBidi"/>
          <w:sz w:val="24"/>
          <w:szCs w:val="24"/>
          <w:lang w:val="es-CO"/>
        </w:rPr>
      </w:pPr>
    </w:p>
    <w:p w14:paraId="22F3956B" w14:textId="64830158" w:rsidR="003E52D8" w:rsidRDefault="003E52D8" w:rsidP="481D1472">
      <w:pPr>
        <w:ind w:left="720"/>
        <w:rPr>
          <w:rFonts w:ascii="Verdana" w:eastAsiaTheme="minorEastAsia" w:hAnsi="Verdana" w:cstheme="minorBidi"/>
          <w:sz w:val="24"/>
          <w:szCs w:val="24"/>
          <w:lang w:val="es-CO"/>
        </w:rPr>
      </w:pPr>
    </w:p>
    <w:p w14:paraId="5CE8C955" w14:textId="184E7251" w:rsidR="004944D8" w:rsidRPr="00513C0B" w:rsidRDefault="00BE5C6B" w:rsidP="00513C0B">
      <w:pPr>
        <w:pStyle w:val="Ttulo1"/>
        <w:rPr>
          <w:rFonts w:ascii="Verdana" w:hAnsi="Verdana"/>
        </w:rPr>
      </w:pPr>
      <w:bookmarkStart w:id="46" w:name="_Toc201071702"/>
      <w:r w:rsidRPr="00513C0B">
        <w:rPr>
          <w:rFonts w:ascii="Verdana" w:hAnsi="Verdana"/>
        </w:rPr>
        <w:lastRenderedPageBreak/>
        <w:t>ANEXOS</w:t>
      </w:r>
      <w:bookmarkEnd w:id="46"/>
    </w:p>
    <w:p w14:paraId="315E8838" w14:textId="77777777" w:rsidR="00BE5C6B" w:rsidRPr="00D756EF" w:rsidRDefault="00BE5C6B" w:rsidP="00477843">
      <w:pPr>
        <w:tabs>
          <w:tab w:val="left" w:pos="5940"/>
        </w:tabs>
        <w:rPr>
          <w:rFonts w:ascii="Verdana" w:eastAsiaTheme="majorEastAsia" w:hAnsi="Verdana" w:cstheme="majorBidi"/>
          <w:color w:val="1F3763" w:themeColor="accent1" w:themeShade="7F"/>
          <w:sz w:val="24"/>
          <w:szCs w:val="24"/>
        </w:rPr>
      </w:pPr>
    </w:p>
    <w:p w14:paraId="1DD9D3AC" w14:textId="398B6881" w:rsidR="00BE5C6B" w:rsidRPr="004C35E2" w:rsidRDefault="00BE5C6B" w:rsidP="00477843">
      <w:pPr>
        <w:tabs>
          <w:tab w:val="left" w:pos="5940"/>
        </w:tabs>
        <w:rPr>
          <w:rFonts w:ascii="Verdana" w:eastAsiaTheme="majorEastAsia" w:hAnsi="Verdana" w:cstheme="majorBidi"/>
          <w:b/>
          <w:color w:val="1F3864" w:themeColor="accent1" w:themeShade="80"/>
          <w:sz w:val="24"/>
          <w:szCs w:val="24"/>
        </w:rPr>
      </w:pPr>
      <w:r w:rsidRPr="004C35E2">
        <w:rPr>
          <w:rFonts w:ascii="Verdana" w:eastAsiaTheme="majorEastAsia" w:hAnsi="Verdana" w:cstheme="majorBidi"/>
          <w:b/>
          <w:color w:val="1F3864" w:themeColor="accent1" w:themeShade="80"/>
          <w:sz w:val="24"/>
          <w:szCs w:val="24"/>
        </w:rPr>
        <w:t>Anexo 1 - Matriz de riesgos de corrupción</w:t>
      </w:r>
    </w:p>
    <w:p w14:paraId="075B4294" w14:textId="77777777" w:rsidR="004944D8" w:rsidRPr="00D756EF" w:rsidRDefault="004944D8" w:rsidP="00477843">
      <w:pPr>
        <w:tabs>
          <w:tab w:val="left" w:pos="5940"/>
        </w:tabs>
        <w:rPr>
          <w:rFonts w:ascii="Verdana" w:hAnsi="Verdana"/>
          <w:sz w:val="24"/>
          <w:szCs w:val="24"/>
          <w:lang w:val="es-CO"/>
        </w:rPr>
      </w:pPr>
    </w:p>
    <w:p w14:paraId="080D10C3" w14:textId="77777777" w:rsidR="004944D8" w:rsidRPr="00D756EF" w:rsidRDefault="004944D8" w:rsidP="00477843">
      <w:pPr>
        <w:tabs>
          <w:tab w:val="left" w:pos="5940"/>
        </w:tabs>
        <w:rPr>
          <w:rFonts w:ascii="Verdana" w:hAnsi="Verdana"/>
          <w:sz w:val="24"/>
          <w:szCs w:val="24"/>
          <w:lang w:val="es-CO"/>
        </w:rPr>
      </w:pPr>
    </w:p>
    <w:p w14:paraId="172B7B18" w14:textId="77777777" w:rsidR="004944D8" w:rsidRPr="00D756EF" w:rsidRDefault="004944D8" w:rsidP="00477843">
      <w:pPr>
        <w:tabs>
          <w:tab w:val="left" w:pos="5940"/>
        </w:tabs>
        <w:rPr>
          <w:rFonts w:ascii="Verdana" w:hAnsi="Verdana"/>
          <w:sz w:val="24"/>
          <w:szCs w:val="24"/>
          <w:lang w:val="es-CO"/>
        </w:rPr>
      </w:pPr>
    </w:p>
    <w:p w14:paraId="6E93184B" w14:textId="77777777" w:rsidR="004944D8" w:rsidRPr="00D756EF" w:rsidRDefault="004944D8" w:rsidP="00477843">
      <w:pPr>
        <w:tabs>
          <w:tab w:val="left" w:pos="5940"/>
        </w:tabs>
        <w:rPr>
          <w:rFonts w:ascii="Verdana" w:hAnsi="Verdana"/>
          <w:sz w:val="24"/>
          <w:szCs w:val="24"/>
          <w:lang w:val="es-CO"/>
        </w:rPr>
      </w:pPr>
    </w:p>
    <w:p w14:paraId="5E0D9013" w14:textId="77777777" w:rsidR="004944D8" w:rsidRDefault="004944D8" w:rsidP="00477843">
      <w:pPr>
        <w:tabs>
          <w:tab w:val="left" w:pos="5940"/>
        </w:tabs>
        <w:rPr>
          <w:rFonts w:ascii="Verdana" w:hAnsi="Verdana"/>
          <w:sz w:val="24"/>
          <w:szCs w:val="24"/>
          <w:lang w:val="es-CO"/>
        </w:rPr>
      </w:pPr>
    </w:p>
    <w:p w14:paraId="34420684" w14:textId="77777777" w:rsidR="00F1672B" w:rsidRDefault="00F1672B" w:rsidP="00477843">
      <w:pPr>
        <w:tabs>
          <w:tab w:val="left" w:pos="5940"/>
        </w:tabs>
        <w:rPr>
          <w:rFonts w:ascii="Verdana" w:hAnsi="Verdana"/>
          <w:sz w:val="24"/>
          <w:szCs w:val="24"/>
          <w:lang w:val="es-CO"/>
        </w:rPr>
      </w:pPr>
    </w:p>
    <w:p w14:paraId="0AC9779B" w14:textId="77777777" w:rsidR="00F1672B" w:rsidRDefault="00F1672B" w:rsidP="00477843">
      <w:pPr>
        <w:tabs>
          <w:tab w:val="left" w:pos="5940"/>
        </w:tabs>
        <w:rPr>
          <w:rFonts w:ascii="Verdana" w:hAnsi="Verdana"/>
          <w:sz w:val="24"/>
          <w:szCs w:val="24"/>
          <w:lang w:val="es-CO"/>
        </w:rPr>
      </w:pPr>
    </w:p>
    <w:p w14:paraId="4D85F520" w14:textId="77777777" w:rsidR="00F1672B" w:rsidRDefault="00F1672B" w:rsidP="00477843">
      <w:pPr>
        <w:tabs>
          <w:tab w:val="left" w:pos="5940"/>
        </w:tabs>
        <w:rPr>
          <w:rFonts w:ascii="Verdana" w:hAnsi="Verdana"/>
          <w:sz w:val="24"/>
          <w:szCs w:val="24"/>
          <w:lang w:val="es-CO"/>
        </w:rPr>
      </w:pPr>
    </w:p>
    <w:p w14:paraId="20A91729" w14:textId="77777777" w:rsidR="00F1672B" w:rsidRDefault="00F1672B" w:rsidP="00477843">
      <w:pPr>
        <w:tabs>
          <w:tab w:val="left" w:pos="5940"/>
        </w:tabs>
        <w:rPr>
          <w:rFonts w:ascii="Verdana" w:hAnsi="Verdana"/>
          <w:sz w:val="24"/>
          <w:szCs w:val="24"/>
          <w:lang w:val="es-CO"/>
        </w:rPr>
      </w:pPr>
    </w:p>
    <w:p w14:paraId="625F828F" w14:textId="77777777" w:rsidR="00F1672B" w:rsidRDefault="00F1672B" w:rsidP="00477843">
      <w:pPr>
        <w:tabs>
          <w:tab w:val="left" w:pos="5940"/>
        </w:tabs>
        <w:rPr>
          <w:rFonts w:ascii="Verdana" w:hAnsi="Verdana"/>
          <w:sz w:val="24"/>
          <w:szCs w:val="24"/>
          <w:lang w:val="es-CO"/>
        </w:rPr>
      </w:pPr>
    </w:p>
    <w:p w14:paraId="4E1C91A7" w14:textId="77777777" w:rsidR="00F1672B" w:rsidRDefault="00F1672B" w:rsidP="00477843">
      <w:pPr>
        <w:tabs>
          <w:tab w:val="left" w:pos="5940"/>
        </w:tabs>
        <w:rPr>
          <w:rFonts w:ascii="Verdana" w:hAnsi="Verdana"/>
          <w:sz w:val="24"/>
          <w:szCs w:val="24"/>
          <w:lang w:val="es-CO"/>
        </w:rPr>
      </w:pPr>
    </w:p>
    <w:p w14:paraId="33FEEA7B" w14:textId="77777777" w:rsidR="00F1672B" w:rsidRDefault="00F1672B" w:rsidP="00477843">
      <w:pPr>
        <w:tabs>
          <w:tab w:val="left" w:pos="5940"/>
        </w:tabs>
        <w:rPr>
          <w:rFonts w:ascii="Verdana" w:hAnsi="Verdana"/>
          <w:sz w:val="24"/>
          <w:szCs w:val="24"/>
          <w:lang w:val="es-CO"/>
        </w:rPr>
      </w:pPr>
    </w:p>
    <w:p w14:paraId="3751FA20" w14:textId="77777777" w:rsidR="00F1672B" w:rsidRDefault="00F1672B" w:rsidP="00477843">
      <w:pPr>
        <w:tabs>
          <w:tab w:val="left" w:pos="5940"/>
        </w:tabs>
        <w:rPr>
          <w:rFonts w:ascii="Verdana" w:hAnsi="Verdana"/>
          <w:sz w:val="24"/>
          <w:szCs w:val="24"/>
          <w:lang w:val="es-CO"/>
        </w:rPr>
      </w:pPr>
    </w:p>
    <w:p w14:paraId="0AF1D686" w14:textId="77777777" w:rsidR="00F1672B" w:rsidRDefault="00F1672B" w:rsidP="00477843">
      <w:pPr>
        <w:tabs>
          <w:tab w:val="left" w:pos="5940"/>
        </w:tabs>
        <w:rPr>
          <w:rFonts w:ascii="Verdana" w:hAnsi="Verdana"/>
          <w:sz w:val="24"/>
          <w:szCs w:val="24"/>
          <w:lang w:val="es-CO"/>
        </w:rPr>
      </w:pPr>
    </w:p>
    <w:p w14:paraId="239E1AC5" w14:textId="77777777" w:rsidR="00F1672B" w:rsidRDefault="00F1672B" w:rsidP="00477843">
      <w:pPr>
        <w:tabs>
          <w:tab w:val="left" w:pos="5940"/>
        </w:tabs>
        <w:rPr>
          <w:rFonts w:ascii="Verdana" w:hAnsi="Verdana"/>
          <w:sz w:val="24"/>
          <w:szCs w:val="24"/>
          <w:lang w:val="es-CO"/>
        </w:rPr>
      </w:pPr>
    </w:p>
    <w:p w14:paraId="575FF1F0" w14:textId="77777777" w:rsidR="00F1672B" w:rsidRDefault="00F1672B" w:rsidP="00477843">
      <w:pPr>
        <w:tabs>
          <w:tab w:val="left" w:pos="5940"/>
        </w:tabs>
        <w:rPr>
          <w:rFonts w:ascii="Verdana" w:hAnsi="Verdana"/>
          <w:sz w:val="24"/>
          <w:szCs w:val="24"/>
          <w:lang w:val="es-CO"/>
        </w:rPr>
      </w:pPr>
    </w:p>
    <w:p w14:paraId="7BD42466" w14:textId="77777777" w:rsidR="00F1672B" w:rsidRDefault="00F1672B" w:rsidP="00477843">
      <w:pPr>
        <w:tabs>
          <w:tab w:val="left" w:pos="5940"/>
        </w:tabs>
        <w:rPr>
          <w:rFonts w:ascii="Verdana" w:hAnsi="Verdana"/>
          <w:sz w:val="24"/>
          <w:szCs w:val="24"/>
          <w:lang w:val="es-CO"/>
        </w:rPr>
      </w:pPr>
    </w:p>
    <w:p w14:paraId="58D39BB1" w14:textId="77777777" w:rsidR="00F1672B" w:rsidRDefault="00F1672B" w:rsidP="00477843">
      <w:pPr>
        <w:tabs>
          <w:tab w:val="left" w:pos="5940"/>
        </w:tabs>
        <w:rPr>
          <w:rFonts w:ascii="Verdana" w:hAnsi="Verdana"/>
          <w:sz w:val="24"/>
          <w:szCs w:val="24"/>
          <w:lang w:val="es-CO"/>
        </w:rPr>
      </w:pPr>
    </w:p>
    <w:p w14:paraId="6E89DA5C" w14:textId="77777777" w:rsidR="00F1672B" w:rsidRDefault="00F1672B" w:rsidP="00477843">
      <w:pPr>
        <w:tabs>
          <w:tab w:val="left" w:pos="5940"/>
        </w:tabs>
        <w:rPr>
          <w:rFonts w:ascii="Verdana" w:hAnsi="Verdana"/>
          <w:sz w:val="24"/>
          <w:szCs w:val="24"/>
          <w:lang w:val="es-CO"/>
        </w:rPr>
      </w:pPr>
    </w:p>
    <w:p w14:paraId="1F520F6F" w14:textId="77777777" w:rsidR="00F1672B" w:rsidRDefault="00F1672B" w:rsidP="00477843">
      <w:pPr>
        <w:tabs>
          <w:tab w:val="left" w:pos="5940"/>
        </w:tabs>
        <w:rPr>
          <w:rFonts w:ascii="Verdana" w:hAnsi="Verdana"/>
          <w:sz w:val="24"/>
          <w:szCs w:val="24"/>
          <w:lang w:val="es-CO"/>
        </w:rPr>
      </w:pPr>
    </w:p>
    <w:p w14:paraId="3105A333" w14:textId="77777777" w:rsidR="00F1672B" w:rsidRDefault="00F1672B" w:rsidP="00477843">
      <w:pPr>
        <w:tabs>
          <w:tab w:val="left" w:pos="5940"/>
        </w:tabs>
        <w:rPr>
          <w:rFonts w:ascii="Verdana" w:hAnsi="Verdana"/>
          <w:sz w:val="24"/>
          <w:szCs w:val="24"/>
          <w:lang w:val="es-CO"/>
        </w:rPr>
      </w:pPr>
    </w:p>
    <w:p w14:paraId="3FFC0935" w14:textId="77777777" w:rsidR="00F1672B" w:rsidRDefault="00F1672B" w:rsidP="00477843">
      <w:pPr>
        <w:tabs>
          <w:tab w:val="left" w:pos="5940"/>
        </w:tabs>
        <w:rPr>
          <w:rFonts w:ascii="Verdana" w:hAnsi="Verdana"/>
          <w:sz w:val="24"/>
          <w:szCs w:val="24"/>
          <w:lang w:val="es-CO"/>
        </w:rPr>
      </w:pPr>
    </w:p>
    <w:p w14:paraId="101145D5" w14:textId="77777777" w:rsidR="00F1672B" w:rsidRDefault="00F1672B" w:rsidP="00477843">
      <w:pPr>
        <w:tabs>
          <w:tab w:val="left" w:pos="5940"/>
        </w:tabs>
        <w:rPr>
          <w:rFonts w:ascii="Verdana" w:hAnsi="Verdana"/>
          <w:sz w:val="24"/>
          <w:szCs w:val="24"/>
          <w:lang w:val="es-CO"/>
        </w:rPr>
      </w:pPr>
    </w:p>
    <w:p w14:paraId="71D01C4E" w14:textId="77777777" w:rsidR="00F1672B" w:rsidRDefault="00F1672B" w:rsidP="00477843">
      <w:pPr>
        <w:tabs>
          <w:tab w:val="left" w:pos="5940"/>
        </w:tabs>
        <w:rPr>
          <w:rFonts w:ascii="Verdana" w:hAnsi="Verdana"/>
          <w:sz w:val="24"/>
          <w:szCs w:val="24"/>
          <w:lang w:val="es-CO"/>
        </w:rPr>
      </w:pPr>
    </w:p>
    <w:p w14:paraId="0282206E" w14:textId="77777777" w:rsidR="00F1672B" w:rsidRDefault="00F1672B" w:rsidP="00477843">
      <w:pPr>
        <w:tabs>
          <w:tab w:val="left" w:pos="5940"/>
        </w:tabs>
        <w:rPr>
          <w:rFonts w:ascii="Verdana" w:hAnsi="Verdana"/>
          <w:sz w:val="24"/>
          <w:szCs w:val="24"/>
          <w:lang w:val="es-CO"/>
        </w:rPr>
      </w:pPr>
    </w:p>
    <w:p w14:paraId="32DEB47A" w14:textId="77777777" w:rsidR="00F1672B" w:rsidRDefault="00F1672B" w:rsidP="00477843">
      <w:pPr>
        <w:tabs>
          <w:tab w:val="left" w:pos="5940"/>
        </w:tabs>
        <w:rPr>
          <w:rFonts w:ascii="Verdana" w:hAnsi="Verdana"/>
          <w:sz w:val="24"/>
          <w:szCs w:val="24"/>
          <w:lang w:val="es-CO"/>
        </w:rPr>
      </w:pPr>
    </w:p>
    <w:p w14:paraId="394805EF" w14:textId="77777777" w:rsidR="00F1672B" w:rsidRDefault="00F1672B" w:rsidP="00477843">
      <w:pPr>
        <w:tabs>
          <w:tab w:val="left" w:pos="5940"/>
        </w:tabs>
        <w:rPr>
          <w:rFonts w:ascii="Verdana" w:hAnsi="Verdana"/>
          <w:sz w:val="24"/>
          <w:szCs w:val="24"/>
          <w:lang w:val="es-CO"/>
        </w:rPr>
      </w:pPr>
    </w:p>
    <w:p w14:paraId="13980E17" w14:textId="77777777" w:rsidR="00F1672B" w:rsidRDefault="00F1672B" w:rsidP="00477843">
      <w:pPr>
        <w:tabs>
          <w:tab w:val="left" w:pos="5940"/>
        </w:tabs>
        <w:rPr>
          <w:rFonts w:ascii="Verdana" w:hAnsi="Verdana"/>
          <w:sz w:val="24"/>
          <w:szCs w:val="24"/>
          <w:lang w:val="es-CO"/>
        </w:rPr>
      </w:pPr>
    </w:p>
    <w:p w14:paraId="6E12D719" w14:textId="77777777" w:rsidR="00F1672B" w:rsidRDefault="00F1672B" w:rsidP="00477843">
      <w:pPr>
        <w:tabs>
          <w:tab w:val="left" w:pos="5940"/>
        </w:tabs>
        <w:rPr>
          <w:rFonts w:ascii="Verdana" w:hAnsi="Verdana"/>
          <w:sz w:val="24"/>
          <w:szCs w:val="24"/>
          <w:lang w:val="es-CO"/>
        </w:rPr>
      </w:pPr>
    </w:p>
    <w:p w14:paraId="28AB8FAF" w14:textId="77777777" w:rsidR="00F1672B" w:rsidRDefault="00F1672B" w:rsidP="00477843">
      <w:pPr>
        <w:tabs>
          <w:tab w:val="left" w:pos="5940"/>
        </w:tabs>
        <w:rPr>
          <w:rFonts w:ascii="Verdana" w:hAnsi="Verdana"/>
          <w:sz w:val="24"/>
          <w:szCs w:val="24"/>
          <w:lang w:val="es-CO"/>
        </w:rPr>
      </w:pPr>
    </w:p>
    <w:p w14:paraId="0D1385EF" w14:textId="77777777" w:rsidR="00F1672B" w:rsidRDefault="00F1672B" w:rsidP="00477843">
      <w:pPr>
        <w:tabs>
          <w:tab w:val="left" w:pos="5940"/>
        </w:tabs>
        <w:rPr>
          <w:rFonts w:ascii="Verdana" w:hAnsi="Verdana"/>
          <w:sz w:val="24"/>
          <w:szCs w:val="24"/>
          <w:lang w:val="es-CO"/>
        </w:rPr>
      </w:pPr>
    </w:p>
    <w:p w14:paraId="186D15CB" w14:textId="77777777" w:rsidR="00F1672B" w:rsidRDefault="00F1672B" w:rsidP="00477843">
      <w:pPr>
        <w:tabs>
          <w:tab w:val="left" w:pos="5940"/>
        </w:tabs>
        <w:rPr>
          <w:rFonts w:ascii="Verdana" w:hAnsi="Verdana"/>
          <w:sz w:val="24"/>
          <w:szCs w:val="24"/>
          <w:lang w:val="es-CO"/>
        </w:rPr>
      </w:pPr>
    </w:p>
    <w:p w14:paraId="433228DA" w14:textId="77777777" w:rsidR="00F1672B" w:rsidRDefault="00F1672B" w:rsidP="00477843">
      <w:pPr>
        <w:tabs>
          <w:tab w:val="left" w:pos="5940"/>
        </w:tabs>
        <w:rPr>
          <w:rFonts w:ascii="Verdana" w:hAnsi="Verdana"/>
          <w:sz w:val="24"/>
          <w:szCs w:val="24"/>
          <w:lang w:val="es-CO"/>
        </w:rPr>
      </w:pPr>
    </w:p>
    <w:p w14:paraId="5CE8D354" w14:textId="77777777" w:rsidR="00F1672B" w:rsidRDefault="00F1672B" w:rsidP="00477843">
      <w:pPr>
        <w:tabs>
          <w:tab w:val="left" w:pos="5940"/>
        </w:tabs>
        <w:rPr>
          <w:rFonts w:ascii="Verdana" w:hAnsi="Verdana"/>
          <w:sz w:val="24"/>
          <w:szCs w:val="24"/>
          <w:lang w:val="es-CO"/>
        </w:rPr>
      </w:pPr>
    </w:p>
    <w:p w14:paraId="01FF1C86" w14:textId="77777777" w:rsidR="00F1672B" w:rsidRDefault="00F1672B" w:rsidP="00477843">
      <w:pPr>
        <w:tabs>
          <w:tab w:val="left" w:pos="5940"/>
        </w:tabs>
        <w:rPr>
          <w:rFonts w:ascii="Verdana" w:hAnsi="Verdana"/>
          <w:sz w:val="24"/>
          <w:szCs w:val="24"/>
          <w:lang w:val="es-CO"/>
        </w:rPr>
      </w:pPr>
    </w:p>
    <w:p w14:paraId="43070DE6" w14:textId="77777777" w:rsidR="00F1672B" w:rsidRDefault="00F1672B" w:rsidP="00F1672B">
      <w:pPr>
        <w:rPr>
          <w:rFonts w:asciiTheme="minorHAnsi" w:hAnsiTheme="minorHAnsi" w:cstheme="minorHAnsi"/>
          <w:sz w:val="22"/>
          <w:szCs w:val="22"/>
          <w:lang w:val="es-ES" w:eastAsia="ja-JP"/>
        </w:rPr>
      </w:pPr>
    </w:p>
    <w:p w14:paraId="3A556918" w14:textId="35975C34" w:rsidR="0018585E" w:rsidRPr="00513C0B" w:rsidRDefault="0018585E" w:rsidP="0018585E">
      <w:pPr>
        <w:pStyle w:val="Ttulo1"/>
        <w:rPr>
          <w:rFonts w:ascii="Verdana" w:hAnsi="Verdana"/>
        </w:rPr>
      </w:pPr>
      <w:r>
        <w:rPr>
          <w:rFonts w:ascii="Verdana" w:hAnsi="Verdana"/>
        </w:rPr>
        <w:t>cONTROL CAMBIOS</w:t>
      </w:r>
    </w:p>
    <w:p w14:paraId="066320D0" w14:textId="77777777" w:rsidR="0018585E" w:rsidRDefault="0018585E" w:rsidP="00F1672B">
      <w:pPr>
        <w:rPr>
          <w:rFonts w:asciiTheme="minorHAnsi" w:hAnsiTheme="minorHAnsi" w:cstheme="minorHAnsi"/>
          <w:sz w:val="22"/>
          <w:szCs w:val="22"/>
          <w:lang w:val="es-ES" w:eastAsia="ja-JP"/>
        </w:rPr>
      </w:pPr>
    </w:p>
    <w:p w14:paraId="0EE2DBF0" w14:textId="77777777" w:rsidR="0018585E" w:rsidRPr="0092447A" w:rsidRDefault="0018585E" w:rsidP="00F1672B">
      <w:pPr>
        <w:rPr>
          <w:rFonts w:asciiTheme="minorHAnsi" w:hAnsiTheme="minorHAnsi" w:cstheme="minorHAnsi"/>
          <w:sz w:val="22"/>
          <w:szCs w:val="22"/>
          <w:lang w:val="es-ES" w:eastAsia="ja-JP"/>
        </w:rPr>
      </w:pPr>
    </w:p>
    <w:tbl>
      <w:tblPr>
        <w:tblW w:w="9497" w:type="dxa"/>
        <w:jc w:val="center"/>
        <w:tblCellMar>
          <w:left w:w="70" w:type="dxa"/>
          <w:right w:w="70" w:type="dxa"/>
        </w:tblCellMar>
        <w:tblLook w:val="0000" w:firstRow="0" w:lastRow="0" w:firstColumn="0" w:lastColumn="0" w:noHBand="0" w:noVBand="0"/>
      </w:tblPr>
      <w:tblGrid>
        <w:gridCol w:w="958"/>
        <w:gridCol w:w="1202"/>
        <w:gridCol w:w="4360"/>
        <w:gridCol w:w="2977"/>
      </w:tblGrid>
      <w:tr w:rsidR="00F1672B" w:rsidRPr="0092447A" w14:paraId="07E22879" w14:textId="77777777" w:rsidTr="0099310A">
        <w:trPr>
          <w:trHeight w:val="517"/>
          <w:jc w:val="center"/>
        </w:trPr>
        <w:tc>
          <w:tcPr>
            <w:tcW w:w="9497" w:type="dxa"/>
            <w:gridSpan w:val="4"/>
            <w:tcBorders>
              <w:top w:val="single" w:sz="8" w:space="0" w:color="auto"/>
              <w:left w:val="single" w:sz="8" w:space="0" w:color="auto"/>
              <w:bottom w:val="nil"/>
              <w:right w:val="single" w:sz="8" w:space="0" w:color="auto"/>
            </w:tcBorders>
            <w:shd w:val="clear" w:color="auto" w:fill="2F5496" w:themeFill="accent1" w:themeFillShade="BF"/>
            <w:vAlign w:val="center"/>
          </w:tcPr>
          <w:p w14:paraId="00ACFFE8" w14:textId="77777777" w:rsidR="00F1672B" w:rsidRPr="0092447A" w:rsidRDefault="00F1672B" w:rsidP="0099310A">
            <w:pPr>
              <w:jc w:val="center"/>
              <w:rPr>
                <w:rFonts w:asciiTheme="minorHAnsi" w:hAnsiTheme="minorHAnsi" w:cstheme="minorHAnsi"/>
                <w:b/>
                <w:color w:val="FFFFFF" w:themeColor="background1"/>
                <w:sz w:val="22"/>
                <w:szCs w:val="22"/>
                <w:lang w:val="es-CO"/>
              </w:rPr>
            </w:pPr>
            <w:r w:rsidRPr="0092447A">
              <w:rPr>
                <w:rFonts w:asciiTheme="minorHAnsi" w:hAnsiTheme="minorHAnsi" w:cstheme="minorHAnsi"/>
                <w:b/>
                <w:color w:val="FFFFFF" w:themeColor="background1"/>
                <w:sz w:val="22"/>
                <w:szCs w:val="22"/>
                <w:lang w:val="es-CO"/>
              </w:rPr>
              <w:t>CONTROL DE CAMBIOS</w:t>
            </w:r>
          </w:p>
        </w:tc>
      </w:tr>
      <w:tr w:rsidR="00F1672B" w:rsidRPr="0092447A" w14:paraId="1AB5C4A3" w14:textId="77777777" w:rsidTr="0099310A">
        <w:trPr>
          <w:trHeight w:val="491"/>
          <w:jc w:val="center"/>
        </w:trPr>
        <w:tc>
          <w:tcPr>
            <w:tcW w:w="958" w:type="dxa"/>
            <w:tcBorders>
              <w:top w:val="single" w:sz="8" w:space="0" w:color="auto"/>
              <w:left w:val="single" w:sz="8" w:space="0" w:color="auto"/>
              <w:bottom w:val="nil"/>
              <w:right w:val="single" w:sz="4" w:space="0" w:color="auto"/>
            </w:tcBorders>
            <w:shd w:val="clear" w:color="auto" w:fill="2F5496" w:themeFill="accent1" w:themeFillShade="BF"/>
            <w:vAlign w:val="center"/>
          </w:tcPr>
          <w:p w14:paraId="0A375E7D" w14:textId="77777777" w:rsidR="00F1672B" w:rsidRPr="0092447A" w:rsidRDefault="00F1672B" w:rsidP="0099310A">
            <w:pPr>
              <w:jc w:val="center"/>
              <w:rPr>
                <w:rFonts w:asciiTheme="minorHAnsi" w:hAnsiTheme="minorHAnsi" w:cstheme="minorHAnsi"/>
                <w:b/>
                <w:color w:val="FFFFFF" w:themeColor="background1"/>
                <w:sz w:val="22"/>
                <w:szCs w:val="22"/>
                <w:lang w:val="es-CO"/>
              </w:rPr>
            </w:pPr>
            <w:r w:rsidRPr="0092447A">
              <w:rPr>
                <w:rFonts w:asciiTheme="minorHAnsi" w:hAnsiTheme="minorHAnsi" w:cstheme="minorHAnsi"/>
                <w:b/>
                <w:color w:val="FFFFFF" w:themeColor="background1"/>
                <w:sz w:val="22"/>
                <w:szCs w:val="22"/>
                <w:lang w:val="es-CO"/>
              </w:rPr>
              <w:t>VERSIÓN</w:t>
            </w:r>
          </w:p>
        </w:tc>
        <w:tc>
          <w:tcPr>
            <w:tcW w:w="1202" w:type="dxa"/>
            <w:tcBorders>
              <w:top w:val="single" w:sz="8" w:space="0" w:color="auto"/>
              <w:left w:val="single" w:sz="8" w:space="0" w:color="auto"/>
              <w:bottom w:val="nil"/>
              <w:right w:val="single" w:sz="4" w:space="0" w:color="auto"/>
            </w:tcBorders>
            <w:shd w:val="clear" w:color="auto" w:fill="2F5496" w:themeFill="accent1" w:themeFillShade="BF"/>
            <w:vAlign w:val="center"/>
          </w:tcPr>
          <w:p w14:paraId="093086B1" w14:textId="77777777" w:rsidR="00F1672B" w:rsidRPr="0092447A" w:rsidRDefault="00F1672B" w:rsidP="0099310A">
            <w:pPr>
              <w:jc w:val="center"/>
              <w:rPr>
                <w:rFonts w:asciiTheme="minorHAnsi" w:hAnsiTheme="minorHAnsi" w:cstheme="minorHAnsi"/>
                <w:b/>
                <w:color w:val="FFFFFF" w:themeColor="background1"/>
                <w:sz w:val="22"/>
                <w:szCs w:val="22"/>
                <w:lang w:val="es-CO"/>
              </w:rPr>
            </w:pPr>
            <w:r w:rsidRPr="0092447A">
              <w:rPr>
                <w:rFonts w:asciiTheme="minorHAnsi" w:hAnsiTheme="minorHAnsi" w:cstheme="minorHAnsi"/>
                <w:b/>
                <w:color w:val="FFFFFF" w:themeColor="background1"/>
                <w:sz w:val="22"/>
                <w:szCs w:val="22"/>
                <w:lang w:val="es-CO"/>
              </w:rPr>
              <w:t>FECHA DE CAMBIO</w:t>
            </w:r>
          </w:p>
          <w:p w14:paraId="25ABE2A5" w14:textId="77777777" w:rsidR="00F1672B" w:rsidRPr="0092447A" w:rsidRDefault="00F1672B" w:rsidP="0099310A">
            <w:pPr>
              <w:jc w:val="center"/>
              <w:rPr>
                <w:rFonts w:asciiTheme="minorHAnsi" w:hAnsiTheme="minorHAnsi" w:cstheme="minorHAnsi"/>
                <w:b/>
                <w:color w:val="FFFFFF" w:themeColor="background1"/>
                <w:sz w:val="22"/>
                <w:szCs w:val="22"/>
                <w:lang w:val="es-CO"/>
              </w:rPr>
            </w:pPr>
            <w:proofErr w:type="spellStart"/>
            <w:r w:rsidRPr="0092447A">
              <w:rPr>
                <w:rFonts w:asciiTheme="minorHAnsi" w:hAnsiTheme="minorHAnsi" w:cstheme="minorHAnsi"/>
                <w:b/>
                <w:color w:val="FFFFFF" w:themeColor="background1"/>
                <w:sz w:val="22"/>
                <w:szCs w:val="22"/>
                <w:lang w:val="es-CO"/>
              </w:rPr>
              <w:t>dd</w:t>
            </w:r>
            <w:proofErr w:type="spellEnd"/>
            <w:r w:rsidRPr="0092447A">
              <w:rPr>
                <w:rFonts w:asciiTheme="minorHAnsi" w:hAnsiTheme="minorHAnsi" w:cstheme="minorHAnsi"/>
                <w:b/>
                <w:color w:val="FFFFFF" w:themeColor="background1"/>
                <w:sz w:val="22"/>
                <w:szCs w:val="22"/>
                <w:lang w:val="es-CO"/>
              </w:rPr>
              <w:t>/mm/</w:t>
            </w:r>
            <w:proofErr w:type="spellStart"/>
            <w:r w:rsidRPr="0092447A">
              <w:rPr>
                <w:rFonts w:asciiTheme="minorHAnsi" w:hAnsiTheme="minorHAnsi" w:cstheme="minorHAnsi"/>
                <w:b/>
                <w:color w:val="FFFFFF" w:themeColor="background1"/>
                <w:sz w:val="22"/>
                <w:szCs w:val="22"/>
                <w:lang w:val="es-CO"/>
              </w:rPr>
              <w:t>aa</w:t>
            </w:r>
            <w:proofErr w:type="spellEnd"/>
          </w:p>
        </w:tc>
        <w:tc>
          <w:tcPr>
            <w:tcW w:w="4360" w:type="dxa"/>
            <w:tcBorders>
              <w:top w:val="single" w:sz="8" w:space="0" w:color="auto"/>
              <w:left w:val="nil"/>
              <w:bottom w:val="nil"/>
              <w:right w:val="single" w:sz="4" w:space="0" w:color="auto"/>
            </w:tcBorders>
            <w:shd w:val="clear" w:color="auto" w:fill="2F5496" w:themeFill="accent1" w:themeFillShade="BF"/>
            <w:noWrap/>
            <w:vAlign w:val="center"/>
          </w:tcPr>
          <w:p w14:paraId="4E22A7D3" w14:textId="77777777" w:rsidR="00F1672B" w:rsidRPr="0092447A" w:rsidRDefault="00F1672B" w:rsidP="0099310A">
            <w:pPr>
              <w:jc w:val="center"/>
              <w:rPr>
                <w:rFonts w:asciiTheme="minorHAnsi" w:hAnsiTheme="minorHAnsi" w:cstheme="minorHAnsi"/>
                <w:b/>
                <w:color w:val="FFFFFF" w:themeColor="background1"/>
                <w:sz w:val="22"/>
                <w:szCs w:val="22"/>
                <w:lang w:val="es-CO"/>
              </w:rPr>
            </w:pPr>
            <w:r w:rsidRPr="0092447A">
              <w:rPr>
                <w:rFonts w:asciiTheme="minorHAnsi" w:hAnsiTheme="minorHAnsi" w:cstheme="minorHAnsi"/>
                <w:b/>
                <w:color w:val="FFFFFF" w:themeColor="background1"/>
                <w:sz w:val="22"/>
                <w:szCs w:val="22"/>
                <w:lang w:val="es-CO"/>
              </w:rPr>
              <w:t>DESCRIPCIÓN DEL CAMBIO</w:t>
            </w:r>
          </w:p>
        </w:tc>
        <w:tc>
          <w:tcPr>
            <w:tcW w:w="2977" w:type="dxa"/>
            <w:tcBorders>
              <w:top w:val="single" w:sz="8" w:space="0" w:color="auto"/>
              <w:left w:val="nil"/>
              <w:bottom w:val="nil"/>
              <w:right w:val="single" w:sz="8" w:space="0" w:color="auto"/>
            </w:tcBorders>
            <w:shd w:val="clear" w:color="auto" w:fill="2F5496" w:themeFill="accent1" w:themeFillShade="BF"/>
            <w:noWrap/>
            <w:vAlign w:val="center"/>
          </w:tcPr>
          <w:p w14:paraId="228D1D9D" w14:textId="77777777" w:rsidR="00F1672B" w:rsidRPr="0092447A" w:rsidRDefault="00F1672B" w:rsidP="0099310A">
            <w:pPr>
              <w:jc w:val="center"/>
              <w:rPr>
                <w:rFonts w:asciiTheme="minorHAnsi" w:hAnsiTheme="minorHAnsi" w:cstheme="minorHAnsi"/>
                <w:b/>
                <w:color w:val="FFFFFF" w:themeColor="background1"/>
                <w:sz w:val="22"/>
                <w:szCs w:val="22"/>
                <w:lang w:val="es-CO"/>
              </w:rPr>
            </w:pPr>
            <w:r w:rsidRPr="0092447A">
              <w:rPr>
                <w:rFonts w:asciiTheme="minorHAnsi" w:hAnsiTheme="minorHAnsi" w:cstheme="minorHAnsi"/>
                <w:b/>
                <w:color w:val="FFFFFF" w:themeColor="background1"/>
                <w:sz w:val="22"/>
                <w:szCs w:val="22"/>
                <w:lang w:val="es-CO"/>
              </w:rPr>
              <w:t>ELABORADO POR</w:t>
            </w:r>
          </w:p>
        </w:tc>
      </w:tr>
      <w:tr w:rsidR="00F1672B" w:rsidRPr="0092447A" w14:paraId="449CA5F2" w14:textId="77777777" w:rsidTr="0099310A">
        <w:trPr>
          <w:trHeight w:val="1138"/>
          <w:jc w:val="center"/>
        </w:trPr>
        <w:tc>
          <w:tcPr>
            <w:tcW w:w="958" w:type="dxa"/>
            <w:tcBorders>
              <w:top w:val="single" w:sz="8" w:space="0" w:color="auto"/>
              <w:left w:val="single" w:sz="8" w:space="0" w:color="auto"/>
              <w:bottom w:val="single" w:sz="8" w:space="0" w:color="auto"/>
              <w:right w:val="single" w:sz="4" w:space="0" w:color="auto"/>
            </w:tcBorders>
            <w:vAlign w:val="center"/>
          </w:tcPr>
          <w:p w14:paraId="4A456852" w14:textId="77777777" w:rsidR="00F1672B" w:rsidRPr="0092447A" w:rsidRDefault="00F1672B" w:rsidP="0099310A">
            <w:pPr>
              <w:ind w:left="-84"/>
              <w:jc w:val="center"/>
              <w:rPr>
                <w:rFonts w:asciiTheme="minorHAnsi" w:hAnsiTheme="minorHAnsi" w:cstheme="minorHAnsi"/>
                <w:sz w:val="22"/>
                <w:szCs w:val="22"/>
                <w:lang w:val="es-CO"/>
              </w:rPr>
            </w:pPr>
            <w:r w:rsidRPr="0092447A">
              <w:rPr>
                <w:rFonts w:asciiTheme="minorHAnsi" w:hAnsiTheme="minorHAnsi" w:cstheme="minorHAnsi"/>
                <w:sz w:val="22"/>
                <w:szCs w:val="22"/>
                <w:lang w:val="es-CO"/>
              </w:rPr>
              <w:t>1</w:t>
            </w:r>
          </w:p>
        </w:tc>
        <w:tc>
          <w:tcPr>
            <w:tcW w:w="1202" w:type="dxa"/>
            <w:tcBorders>
              <w:top w:val="single" w:sz="8" w:space="0" w:color="auto"/>
              <w:left w:val="single" w:sz="8" w:space="0" w:color="auto"/>
              <w:bottom w:val="single" w:sz="8" w:space="0" w:color="auto"/>
              <w:right w:val="single" w:sz="4" w:space="0" w:color="auto"/>
            </w:tcBorders>
            <w:shd w:val="clear" w:color="auto" w:fill="auto"/>
            <w:vAlign w:val="center"/>
          </w:tcPr>
          <w:p w14:paraId="63BFFA16" w14:textId="030F0705" w:rsidR="00F1672B" w:rsidRPr="0092447A" w:rsidRDefault="0018585E" w:rsidP="0018585E">
            <w:pPr>
              <w:jc w:val="center"/>
              <w:rPr>
                <w:rFonts w:asciiTheme="minorHAnsi" w:hAnsiTheme="minorHAnsi" w:cstheme="minorHAnsi"/>
                <w:sz w:val="22"/>
                <w:szCs w:val="22"/>
                <w:lang w:val="es-CO"/>
              </w:rPr>
            </w:pPr>
            <w:r>
              <w:rPr>
                <w:rFonts w:asciiTheme="minorHAnsi" w:hAnsiTheme="minorHAnsi" w:cstheme="minorHAnsi"/>
                <w:sz w:val="22"/>
                <w:szCs w:val="22"/>
                <w:lang w:val="es-CO"/>
              </w:rPr>
              <w:t>XX</w:t>
            </w:r>
            <w:r w:rsidR="00F1672B" w:rsidRPr="0092447A">
              <w:rPr>
                <w:rFonts w:asciiTheme="minorHAnsi" w:hAnsiTheme="minorHAnsi" w:cstheme="minorHAnsi"/>
                <w:sz w:val="22"/>
                <w:szCs w:val="22"/>
                <w:lang w:val="es-CO"/>
              </w:rPr>
              <w:t>/</w:t>
            </w:r>
            <w:r>
              <w:rPr>
                <w:rFonts w:asciiTheme="minorHAnsi" w:hAnsiTheme="minorHAnsi" w:cstheme="minorHAnsi"/>
                <w:sz w:val="22"/>
                <w:szCs w:val="22"/>
                <w:lang w:val="es-CO"/>
              </w:rPr>
              <w:t>XX</w:t>
            </w:r>
            <w:r w:rsidR="00F1672B" w:rsidRPr="0092447A">
              <w:rPr>
                <w:rFonts w:asciiTheme="minorHAnsi" w:hAnsiTheme="minorHAnsi" w:cstheme="minorHAnsi"/>
                <w:sz w:val="22"/>
                <w:szCs w:val="22"/>
                <w:lang w:val="es-CO"/>
              </w:rPr>
              <w:t>/</w:t>
            </w:r>
            <w:r>
              <w:rPr>
                <w:rFonts w:asciiTheme="minorHAnsi" w:hAnsiTheme="minorHAnsi" w:cstheme="minorHAnsi"/>
                <w:sz w:val="22"/>
                <w:szCs w:val="22"/>
                <w:lang w:val="es-CO"/>
              </w:rPr>
              <w:t>XX</w:t>
            </w:r>
          </w:p>
        </w:tc>
        <w:tc>
          <w:tcPr>
            <w:tcW w:w="4360" w:type="dxa"/>
            <w:tcBorders>
              <w:top w:val="single" w:sz="8" w:space="0" w:color="auto"/>
              <w:left w:val="nil"/>
              <w:bottom w:val="single" w:sz="8" w:space="0" w:color="auto"/>
              <w:right w:val="single" w:sz="4" w:space="0" w:color="auto"/>
            </w:tcBorders>
            <w:shd w:val="clear" w:color="auto" w:fill="auto"/>
            <w:vAlign w:val="center"/>
          </w:tcPr>
          <w:p w14:paraId="56EA1833" w14:textId="2EF2BD2D" w:rsidR="00F1672B" w:rsidRPr="0092447A" w:rsidRDefault="00F1672B" w:rsidP="0099310A">
            <w:pPr>
              <w:rPr>
                <w:rFonts w:asciiTheme="minorHAnsi" w:hAnsiTheme="minorHAnsi" w:cstheme="minorHAnsi"/>
                <w:sz w:val="22"/>
                <w:szCs w:val="22"/>
                <w:lang w:val="es-CO"/>
              </w:rPr>
            </w:pPr>
            <w:r w:rsidRPr="0092447A">
              <w:rPr>
                <w:rFonts w:asciiTheme="minorHAnsi" w:hAnsiTheme="minorHAnsi" w:cstheme="minorHAnsi"/>
                <w:sz w:val="22"/>
                <w:szCs w:val="22"/>
                <w:lang w:val="es-CO"/>
              </w:rPr>
              <w:t xml:space="preserve">Versión inicial </w:t>
            </w:r>
            <w:r>
              <w:rPr>
                <w:rFonts w:asciiTheme="minorHAnsi" w:hAnsiTheme="minorHAnsi" w:cstheme="minorHAnsi"/>
                <w:sz w:val="22"/>
                <w:szCs w:val="22"/>
                <w:lang w:val="es-CO"/>
              </w:rPr>
              <w:t xml:space="preserve">aprobada por Comité </w:t>
            </w:r>
            <w:r w:rsidR="0018585E">
              <w:rPr>
                <w:rFonts w:asciiTheme="minorHAnsi" w:hAnsiTheme="minorHAnsi" w:cstheme="minorHAnsi"/>
                <w:sz w:val="22"/>
                <w:szCs w:val="22"/>
                <w:lang w:val="es-CO"/>
              </w:rPr>
              <w:t>I</w:t>
            </w:r>
            <w:r>
              <w:rPr>
                <w:rFonts w:asciiTheme="minorHAnsi" w:hAnsiTheme="minorHAnsi" w:cstheme="minorHAnsi"/>
                <w:sz w:val="22"/>
                <w:szCs w:val="22"/>
                <w:lang w:val="es-CO"/>
              </w:rPr>
              <w:t>nstitucional de Gestión y Desempeño</w:t>
            </w:r>
          </w:p>
        </w:tc>
        <w:tc>
          <w:tcPr>
            <w:tcW w:w="2977" w:type="dxa"/>
            <w:tcBorders>
              <w:top w:val="single" w:sz="8" w:space="0" w:color="auto"/>
              <w:left w:val="nil"/>
              <w:bottom w:val="single" w:sz="8" w:space="0" w:color="auto"/>
              <w:right w:val="single" w:sz="8" w:space="0" w:color="auto"/>
            </w:tcBorders>
            <w:shd w:val="clear" w:color="auto" w:fill="auto"/>
            <w:vAlign w:val="center"/>
          </w:tcPr>
          <w:p w14:paraId="6DAF402E" w14:textId="77777777" w:rsidR="00F1672B" w:rsidRPr="0092447A" w:rsidRDefault="00F1672B" w:rsidP="0099310A">
            <w:pPr>
              <w:rPr>
                <w:rFonts w:asciiTheme="minorHAnsi" w:hAnsiTheme="minorHAnsi" w:cstheme="minorHAnsi"/>
                <w:sz w:val="22"/>
                <w:szCs w:val="22"/>
                <w:lang w:val="es-CO"/>
              </w:rPr>
            </w:pPr>
          </w:p>
          <w:p w14:paraId="773E14E0" w14:textId="55D0BC52" w:rsidR="00F1672B" w:rsidRPr="0092447A" w:rsidRDefault="00F1672B" w:rsidP="0099310A">
            <w:pPr>
              <w:rPr>
                <w:rFonts w:asciiTheme="minorHAnsi" w:hAnsiTheme="minorHAnsi" w:cstheme="minorHAnsi"/>
                <w:sz w:val="22"/>
                <w:szCs w:val="22"/>
                <w:lang w:val="es-CO"/>
              </w:rPr>
            </w:pPr>
            <w:r w:rsidRPr="0092447A">
              <w:rPr>
                <w:rFonts w:asciiTheme="minorHAnsi" w:hAnsiTheme="minorHAnsi" w:cstheme="minorHAnsi"/>
                <w:sz w:val="22"/>
                <w:szCs w:val="22"/>
                <w:lang w:val="es-CO"/>
              </w:rPr>
              <w:t xml:space="preserve">Departamentos del Fondo involucrados en la construcción del documento (ROP, CRC, DJU, </w:t>
            </w:r>
            <w:r w:rsidRPr="00052AEC">
              <w:rPr>
                <w:rFonts w:asciiTheme="minorHAnsi" w:hAnsiTheme="minorHAnsi" w:cstheme="minorHAnsi"/>
                <w:color w:val="000000" w:themeColor="text1"/>
                <w:sz w:val="22"/>
                <w:szCs w:val="22"/>
                <w:lang w:val="es-CO"/>
              </w:rPr>
              <w:t>DGC</w:t>
            </w:r>
            <w:r w:rsidRPr="0092447A">
              <w:rPr>
                <w:rFonts w:asciiTheme="minorHAnsi" w:hAnsiTheme="minorHAnsi" w:cstheme="minorHAnsi"/>
                <w:sz w:val="22"/>
                <w:szCs w:val="22"/>
                <w:lang w:val="es-CO"/>
              </w:rPr>
              <w:t xml:space="preserve">, DTH y </w:t>
            </w:r>
            <w:r w:rsidR="0018585E">
              <w:rPr>
                <w:rFonts w:asciiTheme="minorHAnsi" w:hAnsiTheme="minorHAnsi" w:cstheme="minorHAnsi"/>
                <w:sz w:val="22"/>
                <w:szCs w:val="22"/>
                <w:lang w:val="es-CO"/>
              </w:rPr>
              <w:t>DET</w:t>
            </w:r>
            <w:r w:rsidRPr="0092447A">
              <w:rPr>
                <w:rFonts w:asciiTheme="minorHAnsi" w:hAnsiTheme="minorHAnsi" w:cstheme="minorHAnsi"/>
                <w:sz w:val="22"/>
                <w:szCs w:val="22"/>
                <w:lang w:val="es-CO"/>
              </w:rPr>
              <w:t>).</w:t>
            </w:r>
          </w:p>
          <w:p w14:paraId="23B3D26F" w14:textId="77777777" w:rsidR="00F1672B" w:rsidRPr="0092447A" w:rsidRDefault="00F1672B" w:rsidP="0099310A">
            <w:pPr>
              <w:rPr>
                <w:rFonts w:asciiTheme="minorHAnsi" w:hAnsiTheme="minorHAnsi" w:cstheme="minorHAnsi"/>
                <w:sz w:val="22"/>
                <w:szCs w:val="22"/>
                <w:lang w:val="es-CO"/>
              </w:rPr>
            </w:pPr>
          </w:p>
        </w:tc>
      </w:tr>
    </w:tbl>
    <w:p w14:paraId="1D7F986B" w14:textId="77777777" w:rsidR="00F1672B" w:rsidRPr="00F1672B" w:rsidRDefault="00F1672B" w:rsidP="00477843">
      <w:pPr>
        <w:tabs>
          <w:tab w:val="left" w:pos="5940"/>
        </w:tabs>
        <w:rPr>
          <w:rFonts w:ascii="Verdana" w:hAnsi="Verdana"/>
          <w:sz w:val="24"/>
          <w:szCs w:val="24"/>
        </w:rPr>
      </w:pPr>
    </w:p>
    <w:p w14:paraId="12E2864F" w14:textId="77777777" w:rsidR="004944D8" w:rsidRPr="00D756EF" w:rsidRDefault="004944D8" w:rsidP="00477843">
      <w:pPr>
        <w:tabs>
          <w:tab w:val="left" w:pos="5940"/>
        </w:tabs>
        <w:rPr>
          <w:rFonts w:ascii="Verdana" w:hAnsi="Verdana"/>
          <w:sz w:val="24"/>
          <w:szCs w:val="24"/>
          <w:lang w:val="es-CO"/>
        </w:rPr>
      </w:pPr>
    </w:p>
    <w:p w14:paraId="1CF4D9CF" w14:textId="0ADA0475" w:rsidR="00412FBB" w:rsidRPr="002C68FD" w:rsidRDefault="00412FBB" w:rsidP="00412FBB">
      <w:pPr>
        <w:tabs>
          <w:tab w:val="left" w:pos="6420"/>
        </w:tabs>
        <w:rPr>
          <w:rFonts w:ascii="Verdana" w:hAnsi="Verdana"/>
          <w:lang w:val="es-CO"/>
        </w:rPr>
      </w:pPr>
    </w:p>
    <w:sectPr w:rsidR="00412FBB" w:rsidRPr="002C68FD" w:rsidSect="000A62D8">
      <w:headerReference w:type="default" r:id="rId18"/>
      <w:footerReference w:type="default" r:id="rId19"/>
      <w:footerReference w:type="firs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C525" w14:textId="77777777" w:rsidR="008724ED" w:rsidRDefault="008724ED" w:rsidP="006563A9">
      <w:r>
        <w:separator/>
      </w:r>
    </w:p>
  </w:endnote>
  <w:endnote w:type="continuationSeparator" w:id="0">
    <w:p w14:paraId="7C14E62B" w14:textId="77777777" w:rsidR="008724ED" w:rsidRDefault="008724ED" w:rsidP="006563A9">
      <w:r>
        <w:continuationSeparator/>
      </w:r>
    </w:p>
  </w:endnote>
  <w:endnote w:type="continuationNotice" w:id="1">
    <w:p w14:paraId="4644E9E7" w14:textId="77777777" w:rsidR="008724ED" w:rsidRDefault="00872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DBB5" w14:textId="77777777" w:rsidR="0052685A" w:rsidRDefault="0052685A" w:rsidP="00492AA2">
    <w:pPr>
      <w:rPr>
        <w:b/>
        <w:color w:val="808080"/>
        <w:sz w:val="16"/>
        <w:szCs w:val="16"/>
        <w:lang w:eastAsia="es-CO"/>
      </w:rPr>
    </w:pPr>
    <w:r>
      <w:rPr>
        <w:noProof/>
      </w:rPr>
      <w:drawing>
        <wp:anchor distT="0" distB="0" distL="114300" distR="114300" simplePos="0" relativeHeight="251658243" behindDoc="0" locked="0" layoutInCell="1" allowOverlap="1" wp14:anchorId="0A32BA36" wp14:editId="571E5680">
          <wp:simplePos x="0" y="0"/>
          <wp:positionH relativeFrom="column">
            <wp:posOffset>4192270</wp:posOffset>
          </wp:positionH>
          <wp:positionV relativeFrom="paragraph">
            <wp:posOffset>109855</wp:posOffset>
          </wp:positionV>
          <wp:extent cx="1552575" cy="520440"/>
          <wp:effectExtent l="0" t="0" r="0" b="0"/>
          <wp:wrapNone/>
          <wp:docPr id="1894439206" name="Picture 1379257183" descr="Minhacienda">
            <a:extLst xmlns:a="http://schemas.openxmlformats.org/drawingml/2006/main">
              <a:ext uri="{FF2B5EF4-FFF2-40B4-BE49-F238E27FC236}">
                <a16:creationId xmlns:a16="http://schemas.microsoft.com/office/drawing/2014/main" id="{A835AACE-3889-461A-ADFB-D1DDD18B70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Minhacienda">
                    <a:extLst>
                      <a:ext uri="{FF2B5EF4-FFF2-40B4-BE49-F238E27FC236}">
                        <a16:creationId xmlns:a16="http://schemas.microsoft.com/office/drawing/2014/main" id="{A835AACE-3889-461A-ADFB-D1DDD18B708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520440"/>
                  </a:xfrm>
                  <a:prstGeom prst="rect">
                    <a:avLst/>
                  </a:prstGeom>
                  <a:noFill/>
                </pic:spPr>
              </pic:pic>
            </a:graphicData>
          </a:graphic>
          <wp14:sizeRelH relativeFrom="margin">
            <wp14:pctWidth>0</wp14:pctWidth>
          </wp14:sizeRelH>
          <wp14:sizeRelV relativeFrom="margin">
            <wp14:pctHeight>0</wp14:pctHeight>
          </wp14:sizeRelV>
        </wp:anchor>
      </w:drawing>
    </w:r>
    <w:r w:rsidR="007A7579">
      <w:rPr>
        <w:noProof/>
      </w:rPr>
      <w:pict w14:anchorId="2F88838E">
        <v:line id="Conector recto 10" o:spid="_x0000_s1025" style="position:absolute;z-index:251658241;visibility:visible;mso-position-horizontal-relative:text;mso-position-vertical-relative:text;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w:r>
  </w:p>
  <w:p w14:paraId="58DB77F5" w14:textId="77777777" w:rsidR="0052685A" w:rsidRDefault="0052685A" w:rsidP="00492AA2">
    <w:pPr>
      <w:rPr>
        <w:rFonts w:ascii="Arial" w:hAnsi="Arial" w:cs="Arial"/>
        <w:color w:val="808080"/>
        <w:sz w:val="15"/>
        <w:szCs w:val="15"/>
        <w:lang w:eastAsia="es-CO"/>
      </w:rPr>
    </w:pPr>
    <w:r>
      <w:rPr>
        <w:rFonts w:ascii="Arial" w:hAnsi="Arial" w:cs="Arial"/>
        <w:color w:val="808080"/>
        <w:sz w:val="15"/>
        <w:szCs w:val="15"/>
        <w:lang w:eastAsia="es-CO"/>
      </w:rPr>
      <w:t>Carrera 7 # 35 – 40,</w:t>
    </w:r>
    <w:r w:rsidRPr="008C73ED">
      <w:rPr>
        <w:rFonts w:ascii="Arial" w:hAnsi="Arial" w:cs="Arial"/>
        <w:color w:val="808080"/>
        <w:sz w:val="15"/>
        <w:szCs w:val="15"/>
        <w:lang w:eastAsia="es-CO"/>
      </w:rPr>
      <w:t xml:space="preserve"> Bogotá, Colombia</w:t>
    </w:r>
  </w:p>
  <w:p w14:paraId="7695DD99" w14:textId="77777777" w:rsidR="0052685A" w:rsidRPr="008C73ED" w:rsidRDefault="0052685A" w:rsidP="00492AA2">
    <w:pPr>
      <w:rPr>
        <w:rFonts w:ascii="Arial" w:hAnsi="Arial" w:cs="Arial"/>
        <w:color w:val="808080"/>
        <w:sz w:val="15"/>
        <w:szCs w:val="15"/>
        <w:lang w:eastAsia="es-CO"/>
      </w:rPr>
    </w:pPr>
    <w:r w:rsidRPr="008C73ED">
      <w:rPr>
        <w:rFonts w:ascii="Arial" w:hAnsi="Arial" w:cs="Arial"/>
        <w:color w:val="808080"/>
        <w:sz w:val="15"/>
        <w:szCs w:val="15"/>
        <w:lang w:eastAsia="es-CO"/>
      </w:rPr>
      <w:t>CP 110311</w:t>
    </w:r>
  </w:p>
  <w:p w14:paraId="6E63307D" w14:textId="77777777" w:rsidR="0052685A" w:rsidRPr="008C73ED" w:rsidRDefault="0052685A" w:rsidP="00492AA2">
    <w:pPr>
      <w:rPr>
        <w:rFonts w:ascii="Arial" w:hAnsi="Arial" w:cs="Arial"/>
        <w:color w:val="808080"/>
        <w:sz w:val="15"/>
        <w:szCs w:val="15"/>
        <w:lang w:val="es-ES" w:eastAsia="es-CO"/>
      </w:rPr>
    </w:pPr>
    <w:r w:rsidRPr="49CE3B29">
      <w:rPr>
        <w:rFonts w:ascii="Arial" w:hAnsi="Arial" w:cs="Arial"/>
        <w:color w:val="808080" w:themeColor="background1" w:themeShade="80"/>
        <w:sz w:val="15"/>
        <w:szCs w:val="15"/>
        <w:lang w:val="es-ES" w:eastAsia="es-CO"/>
      </w:rPr>
      <w:t xml:space="preserve">Tel: +571 3394240 Fax: +571 2858587  </w:t>
    </w:r>
    <w:r>
      <w:tab/>
    </w:r>
  </w:p>
  <w:p w14:paraId="6E4819A1" w14:textId="1DDA61FF" w:rsidR="0052685A" w:rsidRDefault="0052685A" w:rsidP="00492AA2">
    <w:r w:rsidRPr="005F50D4">
      <w:rPr>
        <w:rFonts w:ascii="Arial" w:hAnsi="Arial" w:cs="Arial"/>
        <w:color w:val="808080"/>
        <w:sz w:val="15"/>
        <w:szCs w:val="15"/>
        <w:lang w:eastAsia="es-CO"/>
      </w:rPr>
      <w:t>www.</w:t>
    </w:r>
    <w:r w:rsidR="00A51EDB">
      <w:rPr>
        <w:rFonts w:ascii="Arial" w:hAnsi="Arial" w:cs="Arial"/>
        <w:color w:val="808080"/>
        <w:sz w:val="15"/>
        <w:szCs w:val="15"/>
        <w:lang w:eastAsia="es-CO"/>
      </w:rPr>
      <w:t>Fogafín</w:t>
    </w:r>
    <w:r w:rsidRPr="005F50D4">
      <w:rPr>
        <w:rFonts w:ascii="Arial" w:hAnsi="Arial" w:cs="Arial"/>
        <w:color w:val="808080"/>
        <w:sz w:val="15"/>
        <w:szCs w:val="15"/>
        <w:lang w:eastAsia="es-CO"/>
      </w:rPr>
      <w:t xml:space="preserve">.gov.co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54191EA" w14:paraId="35A2D170" w14:textId="77777777" w:rsidTr="009703BF">
      <w:trPr>
        <w:trHeight w:val="300"/>
      </w:trPr>
      <w:tc>
        <w:tcPr>
          <w:tcW w:w="3115" w:type="dxa"/>
        </w:tcPr>
        <w:p w14:paraId="14F77AA4" w14:textId="4417D5CA" w:rsidR="554191EA" w:rsidRDefault="554191EA" w:rsidP="009703BF">
          <w:pPr>
            <w:pStyle w:val="Encabezado"/>
            <w:ind w:left="-115"/>
          </w:pPr>
        </w:p>
      </w:tc>
      <w:tc>
        <w:tcPr>
          <w:tcW w:w="3115" w:type="dxa"/>
        </w:tcPr>
        <w:p w14:paraId="0FC258A2" w14:textId="4C84D7B0" w:rsidR="554191EA" w:rsidRDefault="554191EA" w:rsidP="009703BF">
          <w:pPr>
            <w:pStyle w:val="Encabezado"/>
            <w:jc w:val="center"/>
          </w:pPr>
        </w:p>
      </w:tc>
      <w:tc>
        <w:tcPr>
          <w:tcW w:w="3115" w:type="dxa"/>
        </w:tcPr>
        <w:p w14:paraId="28521CDA" w14:textId="5A4947F5" w:rsidR="554191EA" w:rsidRDefault="554191EA" w:rsidP="009703BF">
          <w:pPr>
            <w:pStyle w:val="Encabezado"/>
            <w:ind w:right="-115"/>
            <w:jc w:val="right"/>
          </w:pPr>
        </w:p>
      </w:tc>
    </w:tr>
  </w:tbl>
  <w:p w14:paraId="704EBBF2" w14:textId="2C71FF1E" w:rsidR="554191EA" w:rsidRDefault="554191EA" w:rsidP="00A14A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A525" w14:textId="73AB3559" w:rsidR="00CC040C" w:rsidRDefault="008C73ED" w:rsidP="006563A9">
    <w:pPr>
      <w:rPr>
        <w:b/>
        <w:color w:val="808080"/>
        <w:sz w:val="16"/>
        <w:szCs w:val="16"/>
        <w:lang w:eastAsia="es-CO"/>
      </w:rPr>
    </w:pPr>
    <w:bookmarkStart w:id="47" w:name="_Hlk136849549"/>
    <w:bookmarkStart w:id="48" w:name="_Hlk136849550"/>
    <w:r>
      <w:rPr>
        <w:b/>
        <w:noProof/>
        <w:color w:val="808080"/>
        <w:sz w:val="16"/>
        <w:szCs w:val="16"/>
        <w:lang w:val="es-CO" w:eastAsia="es-CO"/>
      </w:rPr>
      <mc:AlternateContent>
        <mc:Choice Requires="wps">
          <w:drawing>
            <wp:anchor distT="0" distB="0" distL="114300" distR="114300" simplePos="0" relativeHeight="251658240" behindDoc="0" locked="0" layoutInCell="1" allowOverlap="1" wp14:anchorId="59F23DF8" wp14:editId="1B332CFE">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8C47DE" id="Conector recto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47"/>
  <w:bookmarkEnd w:id="48"/>
  <w:p w14:paraId="13624012" w14:textId="5B45A07B" w:rsidR="00527BD6" w:rsidRPr="007132E6" w:rsidRDefault="00527BD6" w:rsidP="00527BD6">
    <w:pPr>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Dirección: Carrera 7 # 35 – 40, Bogotá D.C. Colombia</w:t>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EE16B8">
      <w:rPr>
        <w:rFonts w:ascii="Verdana" w:hAnsi="Verdana" w:cs="Arial"/>
        <w:color w:val="808080"/>
        <w:sz w:val="14"/>
        <w:szCs w:val="14"/>
        <w:lang w:val="es-ES" w:eastAsia="es-CO"/>
      </w:rPr>
      <w:t xml:space="preserve">Página </w:t>
    </w:r>
    <w:r w:rsidRPr="00EE16B8">
      <w:rPr>
        <w:rFonts w:ascii="Verdana" w:hAnsi="Verdana" w:cs="Arial"/>
        <w:color w:val="808080"/>
        <w:sz w:val="14"/>
        <w:szCs w:val="14"/>
        <w:lang w:val="es-ES" w:eastAsia="es-CO"/>
      </w:rPr>
      <w:fldChar w:fldCharType="begin"/>
    </w:r>
    <w:r w:rsidRPr="00EE16B8">
      <w:rPr>
        <w:rFonts w:ascii="Verdana" w:hAnsi="Verdana" w:cs="Arial"/>
        <w:color w:val="808080"/>
        <w:sz w:val="14"/>
        <w:szCs w:val="14"/>
        <w:lang w:val="es-ES" w:eastAsia="es-CO"/>
      </w:rPr>
      <w:instrText xml:space="preserve"> PAGE </w:instrText>
    </w:r>
    <w:r w:rsidRPr="00EE16B8">
      <w:rPr>
        <w:rFonts w:ascii="Verdana" w:hAnsi="Verdana" w:cs="Arial"/>
        <w:color w:val="808080"/>
        <w:sz w:val="14"/>
        <w:szCs w:val="14"/>
        <w:lang w:val="es-ES" w:eastAsia="es-CO"/>
      </w:rPr>
      <w:fldChar w:fldCharType="separate"/>
    </w:r>
    <w:r>
      <w:rPr>
        <w:rFonts w:ascii="Verdana" w:hAnsi="Verdana" w:cs="Arial"/>
        <w:color w:val="808080"/>
        <w:sz w:val="14"/>
        <w:szCs w:val="14"/>
        <w:lang w:val="es-ES" w:eastAsia="es-CO"/>
      </w:rPr>
      <w:t>1</w:t>
    </w:r>
    <w:r w:rsidRPr="00EE16B8">
      <w:rPr>
        <w:rFonts w:ascii="Verdana" w:hAnsi="Verdana" w:cs="Arial"/>
        <w:color w:val="808080"/>
        <w:sz w:val="14"/>
        <w:szCs w:val="14"/>
        <w:lang w:val="es-ES" w:eastAsia="es-CO"/>
      </w:rPr>
      <w:fldChar w:fldCharType="end"/>
    </w:r>
    <w:r w:rsidRPr="00EE16B8">
      <w:rPr>
        <w:rFonts w:ascii="Verdana" w:hAnsi="Verdana" w:cs="Arial"/>
        <w:color w:val="808080"/>
        <w:sz w:val="14"/>
        <w:szCs w:val="14"/>
        <w:lang w:val="es-ES" w:eastAsia="es-CO"/>
      </w:rPr>
      <w:t>/</w:t>
    </w:r>
    <w:r w:rsidRPr="00EE16B8">
      <w:rPr>
        <w:rFonts w:ascii="Verdana" w:hAnsi="Verdana" w:cs="Arial"/>
        <w:color w:val="808080"/>
        <w:sz w:val="14"/>
        <w:szCs w:val="14"/>
        <w:lang w:val="es-ES" w:eastAsia="es-CO"/>
      </w:rPr>
      <w:fldChar w:fldCharType="begin"/>
    </w:r>
    <w:r w:rsidRPr="00EE16B8">
      <w:rPr>
        <w:rFonts w:ascii="Verdana" w:hAnsi="Verdana" w:cs="Arial"/>
        <w:color w:val="808080"/>
        <w:sz w:val="14"/>
        <w:szCs w:val="14"/>
        <w:lang w:val="es-ES" w:eastAsia="es-CO"/>
      </w:rPr>
      <w:instrText xml:space="preserve"> NUMPAGES </w:instrText>
    </w:r>
    <w:r w:rsidRPr="00EE16B8">
      <w:rPr>
        <w:rFonts w:ascii="Verdana" w:hAnsi="Verdana" w:cs="Arial"/>
        <w:color w:val="808080"/>
        <w:sz w:val="14"/>
        <w:szCs w:val="14"/>
        <w:lang w:val="es-ES" w:eastAsia="es-CO"/>
      </w:rPr>
      <w:fldChar w:fldCharType="separate"/>
    </w:r>
    <w:r>
      <w:rPr>
        <w:rFonts w:ascii="Verdana" w:hAnsi="Verdana" w:cs="Arial"/>
        <w:color w:val="808080"/>
        <w:sz w:val="14"/>
        <w:szCs w:val="14"/>
        <w:lang w:val="es-ES" w:eastAsia="es-CO"/>
      </w:rPr>
      <w:t>3</w:t>
    </w:r>
    <w:r w:rsidRPr="00EE16B8">
      <w:rPr>
        <w:rFonts w:ascii="Verdana" w:hAnsi="Verdana" w:cs="Arial"/>
        <w:color w:val="808080"/>
        <w:sz w:val="14"/>
        <w:szCs w:val="14"/>
        <w:lang w:val="es-ES" w:eastAsia="es-CO"/>
      </w:rPr>
      <w:fldChar w:fldCharType="end"/>
    </w:r>
  </w:p>
  <w:p w14:paraId="3B409E86" w14:textId="677E30BA" w:rsidR="00527BD6" w:rsidRPr="007132E6" w:rsidRDefault="00527BD6" w:rsidP="00527BD6">
    <w:pPr>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 xml:space="preserve">Conmutador: +57 </w:t>
    </w:r>
    <w:r w:rsidR="006F585F" w:rsidRPr="006F585F">
      <w:rPr>
        <w:rFonts w:ascii="Verdana" w:hAnsi="Verdana" w:cs="Arial"/>
        <w:color w:val="808080"/>
        <w:sz w:val="14"/>
        <w:szCs w:val="14"/>
        <w:lang w:val="es-ES" w:eastAsia="es-CO"/>
      </w:rPr>
      <w:t>(601) 4321370</w:t>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7132E6">
      <w:rPr>
        <w:rFonts w:ascii="Verdana" w:hAnsi="Verdana" w:cs="Arial"/>
        <w:color w:val="808080"/>
        <w:sz w:val="14"/>
        <w:szCs w:val="14"/>
        <w:lang w:val="es-ES" w:eastAsia="es-CO"/>
      </w:rPr>
      <w:t>Versión</w:t>
    </w:r>
    <w:r>
      <w:rPr>
        <w:rFonts w:ascii="Verdana" w:hAnsi="Verdana" w:cs="Arial"/>
        <w:color w:val="808080"/>
        <w:sz w:val="14"/>
        <w:szCs w:val="14"/>
        <w:lang w:val="es-ES" w:eastAsia="es-CO"/>
      </w:rPr>
      <w:t xml:space="preserve">: </w:t>
    </w:r>
    <w:r w:rsidR="00FF51EA">
      <w:rPr>
        <w:rFonts w:ascii="Verdana" w:hAnsi="Verdana" w:cs="Arial"/>
        <w:color w:val="808080"/>
        <w:sz w:val="14"/>
        <w:szCs w:val="14"/>
        <w:lang w:val="es-ES" w:eastAsia="es-CO"/>
      </w:rPr>
      <w:t>2</w:t>
    </w:r>
  </w:p>
  <w:p w14:paraId="390E460F" w14:textId="21476FE1" w:rsidR="00527BD6" w:rsidRDefault="006F585F" w:rsidP="00527BD6">
    <w:pPr>
      <w:rPr>
        <w:rFonts w:ascii="Verdana" w:hAnsi="Verdana" w:cs="Arial"/>
        <w:color w:val="808080"/>
        <w:sz w:val="14"/>
        <w:szCs w:val="14"/>
        <w:lang w:val="es-ES" w:eastAsia="es-CO"/>
      </w:rPr>
    </w:pPr>
    <w:r>
      <w:rPr>
        <w:rFonts w:ascii="Verdana" w:hAnsi="Verdana" w:cs="Arial"/>
        <w:color w:val="808080"/>
        <w:sz w:val="14"/>
        <w:szCs w:val="14"/>
        <w:lang w:val="es-ES" w:eastAsia="es-CO"/>
      </w:rPr>
      <w:tab/>
    </w:r>
    <w:r>
      <w:rPr>
        <w:rFonts w:ascii="Verdana" w:hAnsi="Verdana" w:cs="Arial"/>
        <w:color w:val="808080"/>
        <w:sz w:val="14"/>
        <w:szCs w:val="14"/>
        <w:lang w:val="es-ES" w:eastAsia="es-CO"/>
      </w:rPr>
      <w:tab/>
    </w:r>
    <w:r>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Pr>
        <w:rFonts w:ascii="Verdana" w:hAnsi="Verdana" w:cs="Arial"/>
        <w:color w:val="808080"/>
        <w:sz w:val="14"/>
        <w:szCs w:val="14"/>
        <w:lang w:val="es-ES" w:eastAsia="es-CO"/>
      </w:rPr>
      <w:t xml:space="preserve">            </w:t>
    </w:r>
    <w:r w:rsidR="00527BD6" w:rsidRPr="007132E6">
      <w:rPr>
        <w:rFonts w:ascii="Verdana" w:hAnsi="Verdana" w:cs="Arial"/>
        <w:color w:val="808080"/>
        <w:sz w:val="14"/>
        <w:szCs w:val="14"/>
        <w:lang w:val="es-ES" w:eastAsia="es-CO"/>
      </w:rPr>
      <w:t>Fecha</w:t>
    </w:r>
    <w:r w:rsidR="00527BD6">
      <w:rPr>
        <w:rFonts w:ascii="Verdana" w:hAnsi="Verdana" w:cs="Arial"/>
        <w:color w:val="808080"/>
        <w:sz w:val="14"/>
        <w:szCs w:val="14"/>
        <w:lang w:val="es-ES" w:eastAsia="es-CO"/>
      </w:rPr>
      <w:t xml:space="preserve"> de aprobación</w:t>
    </w:r>
    <w:r w:rsidR="00527BD6" w:rsidRPr="007132E6">
      <w:rPr>
        <w:rFonts w:ascii="Verdana" w:hAnsi="Verdana" w:cs="Arial"/>
        <w:color w:val="808080"/>
        <w:sz w:val="14"/>
        <w:szCs w:val="14"/>
        <w:lang w:val="es-ES" w:eastAsia="es-CO"/>
      </w:rPr>
      <w:t>:</w:t>
    </w:r>
    <w:r w:rsidR="00AF26C7">
      <w:rPr>
        <w:rFonts w:ascii="Verdana" w:hAnsi="Verdana" w:cs="Arial"/>
        <w:color w:val="808080"/>
        <w:sz w:val="14"/>
        <w:szCs w:val="14"/>
        <w:lang w:val="es-ES" w:eastAsia="es-CO"/>
      </w:rPr>
      <w:t xml:space="preserve"> </w:t>
    </w:r>
    <w:r w:rsidR="0095705F">
      <w:rPr>
        <w:rFonts w:ascii="Verdana" w:hAnsi="Verdana" w:cs="Arial"/>
        <w:color w:val="808080"/>
        <w:sz w:val="14"/>
        <w:szCs w:val="14"/>
        <w:lang w:val="es-ES" w:eastAsia="es-CO"/>
      </w:rPr>
      <w:t>2</w:t>
    </w:r>
    <w:r w:rsidR="0014092F">
      <w:rPr>
        <w:rFonts w:ascii="Verdana" w:hAnsi="Verdana" w:cs="Arial"/>
        <w:color w:val="808080"/>
        <w:sz w:val="14"/>
        <w:szCs w:val="14"/>
        <w:lang w:val="es-ES" w:eastAsia="es-CO"/>
      </w:rPr>
      <w:t>4/01/2025</w:t>
    </w:r>
  </w:p>
  <w:p w14:paraId="73A27CF2" w14:textId="4536B332" w:rsidR="00527BD6" w:rsidRPr="00EE16B8" w:rsidRDefault="00527BD6" w:rsidP="00527BD6">
    <w:pPr>
      <w:rPr>
        <w:rFonts w:ascii="Verdana" w:hAnsi="Verdana" w:cs="Arial"/>
        <w:color w:val="808080"/>
        <w:sz w:val="14"/>
        <w:szCs w:val="14"/>
        <w:lang w:val="es-ES" w:eastAsia="es-CO"/>
      </w:rPr>
    </w:pPr>
    <w:r>
      <w:rPr>
        <w:rFonts w:ascii="Verdana" w:hAnsi="Verdana" w:cs="Arial"/>
        <w:color w:val="808080"/>
        <w:sz w:val="14"/>
        <w:szCs w:val="14"/>
        <w:lang w:val="es-ES" w:eastAsia="es-CO"/>
      </w:rPr>
      <w:t xml:space="preserve">                                                                                                                                             Fecha de vigencia: </w:t>
    </w:r>
    <w:r w:rsidR="0014092F">
      <w:rPr>
        <w:rFonts w:ascii="Verdana" w:hAnsi="Verdana" w:cs="Arial"/>
        <w:color w:val="808080"/>
        <w:sz w:val="14"/>
        <w:szCs w:val="14"/>
        <w:lang w:val="es-ES" w:eastAsia="es-CO"/>
      </w:rPr>
      <w:t>24/01/2025</w:t>
    </w:r>
  </w:p>
  <w:p w14:paraId="3BA04567" w14:textId="77777777" w:rsidR="00527BD6" w:rsidRPr="00E51BD9" w:rsidRDefault="00527BD6" w:rsidP="00527BD6">
    <w:pPr>
      <w:tabs>
        <w:tab w:val="right" w:pos="8910"/>
      </w:tabs>
      <w:rPr>
        <w:rFonts w:ascii="Arial" w:hAnsi="Arial"/>
        <w:color w:val="808080"/>
        <w:sz w:val="14"/>
        <w:szCs w:val="14"/>
        <w:lang w:eastAsia="es-CO"/>
      </w:rPr>
    </w:pPr>
    <w:r>
      <w:rPr>
        <w:rFonts w:ascii="Arial" w:hAnsi="Arial"/>
        <w:color w:val="808080"/>
        <w:sz w:val="14"/>
        <w:szCs w:val="14"/>
        <w:lang w:eastAsia="es-CO"/>
      </w:rPr>
      <w:t xml:space="preserve"> </w:t>
    </w:r>
  </w:p>
  <w:p w14:paraId="29B01C8C" w14:textId="466E5FE9" w:rsidR="00EE16B8" w:rsidRPr="00EE16B8" w:rsidRDefault="00EE16B8" w:rsidP="00527BD6">
    <w:pPr>
      <w:rPr>
        <w:rFonts w:ascii="Verdana" w:hAnsi="Verdana" w:cs="Arial"/>
        <w:color w:val="808080"/>
        <w:sz w:val="14"/>
        <w:szCs w:val="14"/>
        <w:lang w:val="es-ES" w:eastAsia="es-C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54191EA" w14:paraId="409592AF" w14:textId="77777777" w:rsidTr="009703BF">
      <w:trPr>
        <w:trHeight w:val="300"/>
      </w:trPr>
      <w:tc>
        <w:tcPr>
          <w:tcW w:w="3130" w:type="dxa"/>
        </w:tcPr>
        <w:p w14:paraId="44E5A6F4" w14:textId="1C934A32" w:rsidR="554191EA" w:rsidRDefault="554191EA" w:rsidP="009703BF">
          <w:pPr>
            <w:pStyle w:val="Encabezado"/>
            <w:ind w:left="-115"/>
          </w:pPr>
        </w:p>
      </w:tc>
      <w:tc>
        <w:tcPr>
          <w:tcW w:w="3130" w:type="dxa"/>
        </w:tcPr>
        <w:p w14:paraId="67FF0DC2" w14:textId="5AD1DE4E" w:rsidR="554191EA" w:rsidRDefault="554191EA" w:rsidP="009703BF">
          <w:pPr>
            <w:pStyle w:val="Encabezado"/>
            <w:jc w:val="center"/>
          </w:pPr>
        </w:p>
      </w:tc>
      <w:tc>
        <w:tcPr>
          <w:tcW w:w="3130" w:type="dxa"/>
        </w:tcPr>
        <w:p w14:paraId="20AE8FC9" w14:textId="496568EE" w:rsidR="554191EA" w:rsidRDefault="554191EA" w:rsidP="009703BF">
          <w:pPr>
            <w:pStyle w:val="Encabezado"/>
            <w:ind w:right="-115"/>
            <w:jc w:val="right"/>
          </w:pPr>
        </w:p>
      </w:tc>
    </w:tr>
  </w:tbl>
  <w:p w14:paraId="5FA40095" w14:textId="55CBB6AC" w:rsidR="554191EA" w:rsidRDefault="554191EA" w:rsidP="00A14A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53E2" w14:textId="77777777" w:rsidR="008724ED" w:rsidRDefault="008724ED" w:rsidP="006563A9">
      <w:r>
        <w:separator/>
      </w:r>
    </w:p>
  </w:footnote>
  <w:footnote w:type="continuationSeparator" w:id="0">
    <w:p w14:paraId="4C0D6CC2" w14:textId="77777777" w:rsidR="008724ED" w:rsidRDefault="008724ED" w:rsidP="006563A9">
      <w:r>
        <w:continuationSeparator/>
      </w:r>
    </w:p>
  </w:footnote>
  <w:footnote w:type="continuationNotice" w:id="1">
    <w:p w14:paraId="68BAD967" w14:textId="77777777" w:rsidR="008724ED" w:rsidRDefault="008724ED"/>
  </w:footnote>
  <w:footnote w:id="2">
    <w:p w14:paraId="28553FA1" w14:textId="2F08004A" w:rsidR="00532BE9" w:rsidRPr="007B40DD" w:rsidRDefault="00532BE9" w:rsidP="00DC2E4D">
      <w:pPr>
        <w:pStyle w:val="Textonotapie"/>
        <w:rPr>
          <w:rFonts w:ascii="Verdana" w:hAnsi="Verdana"/>
          <w:sz w:val="16"/>
          <w:szCs w:val="16"/>
          <w:lang w:val="es-MX"/>
        </w:rPr>
      </w:pPr>
      <w:r w:rsidRPr="007B40DD">
        <w:rPr>
          <w:rStyle w:val="Refdenotaalpie"/>
          <w:rFonts w:ascii="Verdana" w:hAnsi="Verdana"/>
          <w:sz w:val="16"/>
          <w:szCs w:val="16"/>
        </w:rPr>
        <w:footnoteRef/>
      </w:r>
      <w:r w:rsidRPr="007B40DD">
        <w:rPr>
          <w:rFonts w:ascii="Verdana" w:hAnsi="Verdana"/>
          <w:sz w:val="16"/>
          <w:szCs w:val="16"/>
        </w:rPr>
        <w:t xml:space="preserve"> </w:t>
      </w:r>
      <w:r w:rsidR="00DC2E4D" w:rsidRPr="007B40DD">
        <w:rPr>
          <w:rFonts w:ascii="Verdana" w:hAnsi="Verdana"/>
          <w:sz w:val="16"/>
          <w:szCs w:val="16"/>
        </w:rPr>
        <w:t>Riesgos no financieros (operacionales), riesgos financieros, de</w:t>
      </w:r>
      <w:r w:rsidR="006B0299" w:rsidRPr="007B40DD">
        <w:rPr>
          <w:rFonts w:ascii="Verdana" w:hAnsi="Verdana"/>
          <w:sz w:val="16"/>
          <w:szCs w:val="16"/>
        </w:rPr>
        <w:t xml:space="preserve"> </w:t>
      </w:r>
      <w:r w:rsidR="00DC2E4D" w:rsidRPr="007B40DD">
        <w:rPr>
          <w:rFonts w:ascii="Verdana" w:hAnsi="Verdana"/>
          <w:sz w:val="16"/>
          <w:szCs w:val="16"/>
        </w:rPr>
        <w:t>lavado de activos y financiación del terrorismo (LA/FT), entre otros</w:t>
      </w:r>
      <w:r w:rsidR="006B0299" w:rsidRPr="007B40D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98BB" w14:textId="77777777" w:rsidR="0052685A" w:rsidRDefault="0052685A">
    <w:pPr>
      <w:pStyle w:val="Sombreadodelencabezado"/>
    </w:pPr>
    <w:r>
      <w:rPr>
        <w:noProof/>
        <w:lang w:eastAsia="es-CO"/>
      </w:rPr>
      <w:drawing>
        <wp:anchor distT="0" distB="0" distL="114300" distR="114300" simplePos="0" relativeHeight="251658242" behindDoc="0" locked="0" layoutInCell="1" allowOverlap="1" wp14:anchorId="21FDCF1F" wp14:editId="20FFA391">
          <wp:simplePos x="0" y="0"/>
          <wp:positionH relativeFrom="margin">
            <wp:posOffset>-268014</wp:posOffset>
          </wp:positionH>
          <wp:positionV relativeFrom="margin">
            <wp:posOffset>-1434443</wp:posOffset>
          </wp:positionV>
          <wp:extent cx="1487805" cy="475615"/>
          <wp:effectExtent l="0" t="0" r="0" b="635"/>
          <wp:wrapSquare wrapText="bothSides"/>
          <wp:docPr id="1432041145" name="Picture 125525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4756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FFFFFF"/>
      </w:rPr>
      <w:t>Tabla de contenido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4E54" w14:textId="18537C68" w:rsidR="0052685A" w:rsidRDefault="0052685A">
    <w:pPr>
      <w:pStyle w:val="Encabezado"/>
    </w:pPr>
  </w:p>
  <w:p w14:paraId="04CDD6C5" w14:textId="77777777" w:rsidR="0052685A" w:rsidRDefault="005268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A387" w14:textId="7202504A" w:rsidR="006563A9" w:rsidRDefault="0076692C" w:rsidP="006F585F">
    <w:pPr>
      <w:pStyle w:val="Encabezado"/>
      <w:jc w:val="center"/>
      <w:rPr>
        <w:lang w:val="es-ES"/>
      </w:rPr>
    </w:pPr>
    <w:r>
      <w:rPr>
        <w:noProof/>
        <w:lang w:val="es-ES"/>
      </w:rPr>
      <w:drawing>
        <wp:inline distT="0" distB="0" distL="0" distR="0" wp14:anchorId="2F289ABE" wp14:editId="6FEEB711">
          <wp:extent cx="3552825" cy="820514"/>
          <wp:effectExtent l="0" t="0" r="0" b="0"/>
          <wp:docPr id="12632094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9407" name="Imagen 1263209407"/>
                  <pic:cNvPicPr/>
                </pic:nvPicPr>
                <pic:blipFill>
                  <a:blip r:embed="rId1">
                    <a:extLst>
                      <a:ext uri="{28A0092B-C50C-407E-A947-70E740481C1C}">
                        <a14:useLocalDpi xmlns:a14="http://schemas.microsoft.com/office/drawing/2010/main" val="0"/>
                      </a:ext>
                    </a:extLst>
                  </a:blip>
                  <a:stretch>
                    <a:fillRect/>
                  </a:stretch>
                </pic:blipFill>
                <pic:spPr>
                  <a:xfrm>
                    <a:off x="0" y="0"/>
                    <a:ext cx="3560061" cy="822185"/>
                  </a:xfrm>
                  <a:prstGeom prst="rect">
                    <a:avLst/>
                  </a:prstGeom>
                </pic:spPr>
              </pic:pic>
            </a:graphicData>
          </a:graphic>
        </wp:inline>
      </w:drawing>
    </w:r>
  </w:p>
  <w:p w14:paraId="4154835E" w14:textId="77777777" w:rsidR="0052685A" w:rsidRDefault="0052685A" w:rsidP="006F585F">
    <w:pPr>
      <w:pStyle w:val="Encabezado"/>
      <w:jc w:val="center"/>
      <w:rPr>
        <w:lang w:val="es-ES"/>
      </w:rPr>
    </w:pPr>
  </w:p>
  <w:p w14:paraId="06725056" w14:textId="066DBDD5" w:rsidR="0052685A" w:rsidRDefault="0052685A" w:rsidP="006F585F">
    <w:pPr>
      <w:pStyle w:val="Encabezado"/>
      <w:jc w:val="center"/>
      <w:rPr>
        <w:rStyle w:val="Referenciaintensa"/>
      </w:rPr>
    </w:pPr>
    <w:r w:rsidRPr="0052685A">
      <w:rPr>
        <w:rStyle w:val="Referenciaintensa"/>
      </w:rPr>
      <w:t>PROGRAMA DE TRANSPARENCIA Y ÉTICA PÚBLICA 2025</w:t>
    </w:r>
  </w:p>
  <w:p w14:paraId="1CDC7B89" w14:textId="77777777" w:rsidR="000D1A1D" w:rsidRPr="0052685A" w:rsidRDefault="000D1A1D" w:rsidP="006F585F">
    <w:pPr>
      <w:pStyle w:val="Encabezado"/>
      <w:jc w:val="center"/>
      <w:rPr>
        <w:rStyle w:val="Referenciaintensa"/>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650"/>
    <w:multiLevelType w:val="hybridMultilevel"/>
    <w:tmpl w:val="821AA6C0"/>
    <w:lvl w:ilvl="0" w:tplc="3DA8E5C2">
      <w:start w:val="1"/>
      <w:numFmt w:val="bullet"/>
      <w:lvlText w:val="·"/>
      <w:lvlJc w:val="left"/>
      <w:pPr>
        <w:tabs>
          <w:tab w:val="num" w:pos="720"/>
        </w:tabs>
        <w:ind w:left="720" w:hanging="360"/>
      </w:pPr>
      <w:rPr>
        <w:rFonts w:ascii="Courier New" w:hAnsi="Courier New" w:hint="default"/>
        <w:sz w:val="20"/>
      </w:rPr>
    </w:lvl>
    <w:lvl w:ilvl="1" w:tplc="E9B4589C">
      <w:start w:val="1"/>
      <w:numFmt w:val="bullet"/>
      <w:lvlText w:val="o"/>
      <w:lvlJc w:val="left"/>
      <w:pPr>
        <w:tabs>
          <w:tab w:val="num" w:pos="1440"/>
        </w:tabs>
        <w:ind w:left="1440" w:hanging="360"/>
      </w:pPr>
      <w:rPr>
        <w:rFonts w:ascii="Courier New" w:hAnsi="Courier New" w:hint="default"/>
        <w:sz w:val="20"/>
      </w:rPr>
    </w:lvl>
    <w:lvl w:ilvl="2" w:tplc="DDDCEC2E">
      <w:start w:val="1"/>
      <w:numFmt w:val="decimal"/>
      <w:lvlText w:val="%3."/>
      <w:lvlJc w:val="left"/>
      <w:pPr>
        <w:ind w:left="2160" w:hanging="360"/>
      </w:pPr>
    </w:lvl>
    <w:lvl w:ilvl="3" w:tplc="BA98CF16">
      <w:numFmt w:val="bullet"/>
      <w:lvlText w:val="•"/>
      <w:lvlJc w:val="left"/>
      <w:pPr>
        <w:ind w:left="3240" w:hanging="720"/>
      </w:pPr>
      <w:rPr>
        <w:rFonts w:ascii="Verdana" w:eastAsia="Times New Roman" w:hAnsi="Verdana" w:cstheme="minorBidi" w:hint="default"/>
      </w:rPr>
    </w:lvl>
    <w:lvl w:ilvl="4" w:tplc="9B581C0E" w:tentative="1">
      <w:start w:val="1"/>
      <w:numFmt w:val="bullet"/>
      <w:lvlText w:val=""/>
      <w:lvlJc w:val="left"/>
      <w:pPr>
        <w:tabs>
          <w:tab w:val="num" w:pos="3600"/>
        </w:tabs>
        <w:ind w:left="3600" w:hanging="360"/>
      </w:pPr>
      <w:rPr>
        <w:rFonts w:ascii="Wingdings" w:hAnsi="Wingdings" w:hint="default"/>
        <w:sz w:val="20"/>
      </w:rPr>
    </w:lvl>
    <w:lvl w:ilvl="5" w:tplc="CB76EFAA" w:tentative="1">
      <w:start w:val="1"/>
      <w:numFmt w:val="bullet"/>
      <w:lvlText w:val=""/>
      <w:lvlJc w:val="left"/>
      <w:pPr>
        <w:tabs>
          <w:tab w:val="num" w:pos="4320"/>
        </w:tabs>
        <w:ind w:left="4320" w:hanging="360"/>
      </w:pPr>
      <w:rPr>
        <w:rFonts w:ascii="Wingdings" w:hAnsi="Wingdings" w:hint="default"/>
        <w:sz w:val="20"/>
      </w:rPr>
    </w:lvl>
    <w:lvl w:ilvl="6" w:tplc="DD9E9818" w:tentative="1">
      <w:start w:val="1"/>
      <w:numFmt w:val="bullet"/>
      <w:lvlText w:val=""/>
      <w:lvlJc w:val="left"/>
      <w:pPr>
        <w:tabs>
          <w:tab w:val="num" w:pos="5040"/>
        </w:tabs>
        <w:ind w:left="5040" w:hanging="360"/>
      </w:pPr>
      <w:rPr>
        <w:rFonts w:ascii="Wingdings" w:hAnsi="Wingdings" w:hint="default"/>
        <w:sz w:val="20"/>
      </w:rPr>
    </w:lvl>
    <w:lvl w:ilvl="7" w:tplc="4E325EA6" w:tentative="1">
      <w:start w:val="1"/>
      <w:numFmt w:val="bullet"/>
      <w:lvlText w:val=""/>
      <w:lvlJc w:val="left"/>
      <w:pPr>
        <w:tabs>
          <w:tab w:val="num" w:pos="5760"/>
        </w:tabs>
        <w:ind w:left="5760" w:hanging="360"/>
      </w:pPr>
      <w:rPr>
        <w:rFonts w:ascii="Wingdings" w:hAnsi="Wingdings" w:hint="default"/>
        <w:sz w:val="20"/>
      </w:rPr>
    </w:lvl>
    <w:lvl w:ilvl="8" w:tplc="8AC2B74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6F64"/>
    <w:multiLevelType w:val="multilevel"/>
    <w:tmpl w:val="565C77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E64BB"/>
    <w:multiLevelType w:val="hybridMultilevel"/>
    <w:tmpl w:val="B0E856A0"/>
    <w:lvl w:ilvl="0" w:tplc="24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99400C"/>
    <w:multiLevelType w:val="hybridMultilevel"/>
    <w:tmpl w:val="A48C2796"/>
    <w:lvl w:ilvl="0" w:tplc="240A0001">
      <w:start w:val="1"/>
      <w:numFmt w:val="bullet"/>
      <w:lvlText w:val=""/>
      <w:lvlJc w:val="left"/>
      <w:pPr>
        <w:ind w:left="890" w:hanging="360"/>
      </w:pPr>
      <w:rPr>
        <w:rFonts w:ascii="Symbol" w:hAnsi="Symbol" w:hint="default"/>
      </w:rPr>
    </w:lvl>
    <w:lvl w:ilvl="1" w:tplc="240A0003" w:tentative="1">
      <w:start w:val="1"/>
      <w:numFmt w:val="bullet"/>
      <w:lvlText w:val="o"/>
      <w:lvlJc w:val="left"/>
      <w:pPr>
        <w:ind w:left="1610" w:hanging="360"/>
      </w:pPr>
      <w:rPr>
        <w:rFonts w:ascii="Courier New" w:hAnsi="Courier New" w:cs="Courier New" w:hint="default"/>
      </w:rPr>
    </w:lvl>
    <w:lvl w:ilvl="2" w:tplc="240A0005" w:tentative="1">
      <w:start w:val="1"/>
      <w:numFmt w:val="bullet"/>
      <w:lvlText w:val=""/>
      <w:lvlJc w:val="left"/>
      <w:pPr>
        <w:ind w:left="2330" w:hanging="360"/>
      </w:pPr>
      <w:rPr>
        <w:rFonts w:ascii="Wingdings" w:hAnsi="Wingdings" w:hint="default"/>
      </w:rPr>
    </w:lvl>
    <w:lvl w:ilvl="3" w:tplc="240A0001" w:tentative="1">
      <w:start w:val="1"/>
      <w:numFmt w:val="bullet"/>
      <w:lvlText w:val=""/>
      <w:lvlJc w:val="left"/>
      <w:pPr>
        <w:ind w:left="3050" w:hanging="360"/>
      </w:pPr>
      <w:rPr>
        <w:rFonts w:ascii="Symbol" w:hAnsi="Symbol" w:hint="default"/>
      </w:rPr>
    </w:lvl>
    <w:lvl w:ilvl="4" w:tplc="240A0003" w:tentative="1">
      <w:start w:val="1"/>
      <w:numFmt w:val="bullet"/>
      <w:lvlText w:val="o"/>
      <w:lvlJc w:val="left"/>
      <w:pPr>
        <w:ind w:left="3770" w:hanging="360"/>
      </w:pPr>
      <w:rPr>
        <w:rFonts w:ascii="Courier New" w:hAnsi="Courier New" w:cs="Courier New" w:hint="default"/>
      </w:rPr>
    </w:lvl>
    <w:lvl w:ilvl="5" w:tplc="240A0005" w:tentative="1">
      <w:start w:val="1"/>
      <w:numFmt w:val="bullet"/>
      <w:lvlText w:val=""/>
      <w:lvlJc w:val="left"/>
      <w:pPr>
        <w:ind w:left="4490" w:hanging="360"/>
      </w:pPr>
      <w:rPr>
        <w:rFonts w:ascii="Wingdings" w:hAnsi="Wingdings" w:hint="default"/>
      </w:rPr>
    </w:lvl>
    <w:lvl w:ilvl="6" w:tplc="240A0001" w:tentative="1">
      <w:start w:val="1"/>
      <w:numFmt w:val="bullet"/>
      <w:lvlText w:val=""/>
      <w:lvlJc w:val="left"/>
      <w:pPr>
        <w:ind w:left="5210" w:hanging="360"/>
      </w:pPr>
      <w:rPr>
        <w:rFonts w:ascii="Symbol" w:hAnsi="Symbol" w:hint="default"/>
      </w:rPr>
    </w:lvl>
    <w:lvl w:ilvl="7" w:tplc="240A0003" w:tentative="1">
      <w:start w:val="1"/>
      <w:numFmt w:val="bullet"/>
      <w:lvlText w:val="o"/>
      <w:lvlJc w:val="left"/>
      <w:pPr>
        <w:ind w:left="5930" w:hanging="360"/>
      </w:pPr>
      <w:rPr>
        <w:rFonts w:ascii="Courier New" w:hAnsi="Courier New" w:cs="Courier New" w:hint="default"/>
      </w:rPr>
    </w:lvl>
    <w:lvl w:ilvl="8" w:tplc="240A0005" w:tentative="1">
      <w:start w:val="1"/>
      <w:numFmt w:val="bullet"/>
      <w:lvlText w:val=""/>
      <w:lvlJc w:val="left"/>
      <w:pPr>
        <w:ind w:left="6650" w:hanging="360"/>
      </w:pPr>
      <w:rPr>
        <w:rFonts w:ascii="Wingdings" w:hAnsi="Wingdings" w:hint="default"/>
      </w:rPr>
    </w:lvl>
  </w:abstractNum>
  <w:abstractNum w:abstractNumId="4" w15:restartNumberingAfterBreak="0">
    <w:nsid w:val="12AD2F54"/>
    <w:multiLevelType w:val="multilevel"/>
    <w:tmpl w:val="F9D86DD0"/>
    <w:lvl w:ilvl="0">
      <w:start w:val="3"/>
      <w:numFmt w:val="decimal"/>
      <w:lvlText w:val="%1."/>
      <w:lvlJc w:val="left"/>
      <w:pPr>
        <w:ind w:left="510" w:hanging="51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420" w:hanging="1080"/>
      </w:pPr>
      <w:rPr>
        <w:rFonts w:hint="default"/>
      </w:rPr>
    </w:lvl>
    <w:lvl w:ilvl="3">
      <w:start w:val="1"/>
      <w:numFmt w:val="decimal"/>
      <w:lvlText w:val="%1.%2.%3.%4."/>
      <w:lvlJc w:val="left"/>
      <w:pPr>
        <w:ind w:left="1950" w:hanging="1440"/>
      </w:pPr>
      <w:rPr>
        <w:rFonts w:hint="default"/>
      </w:rPr>
    </w:lvl>
    <w:lvl w:ilvl="4">
      <w:start w:val="1"/>
      <w:numFmt w:val="decimal"/>
      <w:lvlText w:val="%1.%2.%3.%4.%5."/>
      <w:lvlJc w:val="left"/>
      <w:pPr>
        <w:ind w:left="2480" w:hanging="1800"/>
      </w:pPr>
      <w:rPr>
        <w:rFonts w:hint="default"/>
      </w:rPr>
    </w:lvl>
    <w:lvl w:ilvl="5">
      <w:start w:val="1"/>
      <w:numFmt w:val="decimal"/>
      <w:lvlText w:val="%1.%2.%3.%4.%5.%6."/>
      <w:lvlJc w:val="left"/>
      <w:pPr>
        <w:ind w:left="2650" w:hanging="1800"/>
      </w:pPr>
      <w:rPr>
        <w:rFonts w:hint="default"/>
      </w:rPr>
    </w:lvl>
    <w:lvl w:ilvl="6">
      <w:start w:val="1"/>
      <w:numFmt w:val="decimal"/>
      <w:lvlText w:val="%1.%2.%3.%4.%5.%6.%7."/>
      <w:lvlJc w:val="left"/>
      <w:pPr>
        <w:ind w:left="3180" w:hanging="2160"/>
      </w:pPr>
      <w:rPr>
        <w:rFonts w:hint="default"/>
      </w:rPr>
    </w:lvl>
    <w:lvl w:ilvl="7">
      <w:start w:val="1"/>
      <w:numFmt w:val="decimal"/>
      <w:lvlText w:val="%1.%2.%3.%4.%5.%6.%7.%8."/>
      <w:lvlJc w:val="left"/>
      <w:pPr>
        <w:ind w:left="3710" w:hanging="2520"/>
      </w:pPr>
      <w:rPr>
        <w:rFonts w:hint="default"/>
      </w:rPr>
    </w:lvl>
    <w:lvl w:ilvl="8">
      <w:start w:val="1"/>
      <w:numFmt w:val="decimal"/>
      <w:lvlText w:val="%1.%2.%3.%4.%5.%6.%7.%8.%9."/>
      <w:lvlJc w:val="left"/>
      <w:pPr>
        <w:ind w:left="4240" w:hanging="2880"/>
      </w:pPr>
      <w:rPr>
        <w:rFonts w:hint="default"/>
      </w:rPr>
    </w:lvl>
  </w:abstractNum>
  <w:abstractNum w:abstractNumId="5" w15:restartNumberingAfterBreak="0">
    <w:nsid w:val="1D1C7248"/>
    <w:multiLevelType w:val="hybridMultilevel"/>
    <w:tmpl w:val="B344D09C"/>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6" w15:restartNumberingAfterBreak="0">
    <w:nsid w:val="239D6D95"/>
    <w:multiLevelType w:val="multilevel"/>
    <w:tmpl w:val="8DACA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51F2F"/>
    <w:multiLevelType w:val="hybridMultilevel"/>
    <w:tmpl w:val="B7DE505A"/>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2CC0927"/>
    <w:multiLevelType w:val="multilevel"/>
    <w:tmpl w:val="BC1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D1CF7"/>
    <w:multiLevelType w:val="hybridMultilevel"/>
    <w:tmpl w:val="4364B4A0"/>
    <w:lvl w:ilvl="0" w:tplc="240A0001">
      <w:start w:val="1"/>
      <w:numFmt w:val="bullet"/>
      <w:lvlText w:val=""/>
      <w:lvlJc w:val="left"/>
      <w:pPr>
        <w:tabs>
          <w:tab w:val="num" w:pos="1068"/>
        </w:tabs>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569C63B9"/>
    <w:multiLevelType w:val="multilevel"/>
    <w:tmpl w:val="0486D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D90DC"/>
    <w:multiLevelType w:val="hybridMultilevel"/>
    <w:tmpl w:val="DC1EEFC2"/>
    <w:lvl w:ilvl="0" w:tplc="1910CFB4">
      <w:start w:val="1"/>
      <w:numFmt w:val="bullet"/>
      <w:lvlText w:val=""/>
      <w:lvlJc w:val="left"/>
      <w:pPr>
        <w:ind w:left="720" w:hanging="360"/>
      </w:pPr>
      <w:rPr>
        <w:rFonts w:ascii="Symbol" w:hAnsi="Symbol" w:hint="default"/>
      </w:rPr>
    </w:lvl>
    <w:lvl w:ilvl="1" w:tplc="B9A2FF0C">
      <w:start w:val="1"/>
      <w:numFmt w:val="bullet"/>
      <w:lvlText w:val="o"/>
      <w:lvlJc w:val="left"/>
      <w:pPr>
        <w:ind w:left="1440" w:hanging="360"/>
      </w:pPr>
      <w:rPr>
        <w:rFonts w:ascii="Courier New" w:hAnsi="Courier New" w:hint="default"/>
      </w:rPr>
    </w:lvl>
    <w:lvl w:ilvl="2" w:tplc="057E156E">
      <w:start w:val="1"/>
      <w:numFmt w:val="bullet"/>
      <w:lvlText w:val=""/>
      <w:lvlJc w:val="left"/>
      <w:pPr>
        <w:ind w:left="2160" w:hanging="360"/>
      </w:pPr>
      <w:rPr>
        <w:rFonts w:ascii="Wingdings" w:hAnsi="Wingdings" w:hint="default"/>
      </w:rPr>
    </w:lvl>
    <w:lvl w:ilvl="3" w:tplc="7D56E6E0">
      <w:start w:val="1"/>
      <w:numFmt w:val="bullet"/>
      <w:lvlText w:val=""/>
      <w:lvlJc w:val="left"/>
      <w:pPr>
        <w:ind w:left="2880" w:hanging="360"/>
      </w:pPr>
      <w:rPr>
        <w:rFonts w:ascii="Symbol" w:hAnsi="Symbol" w:hint="default"/>
      </w:rPr>
    </w:lvl>
    <w:lvl w:ilvl="4" w:tplc="D84ED774">
      <w:start w:val="1"/>
      <w:numFmt w:val="bullet"/>
      <w:lvlText w:val="o"/>
      <w:lvlJc w:val="left"/>
      <w:pPr>
        <w:ind w:left="3600" w:hanging="360"/>
      </w:pPr>
      <w:rPr>
        <w:rFonts w:ascii="Courier New" w:hAnsi="Courier New" w:hint="default"/>
      </w:rPr>
    </w:lvl>
    <w:lvl w:ilvl="5" w:tplc="1C962F22">
      <w:start w:val="1"/>
      <w:numFmt w:val="bullet"/>
      <w:lvlText w:val=""/>
      <w:lvlJc w:val="left"/>
      <w:pPr>
        <w:ind w:left="4320" w:hanging="360"/>
      </w:pPr>
      <w:rPr>
        <w:rFonts w:ascii="Wingdings" w:hAnsi="Wingdings" w:hint="default"/>
      </w:rPr>
    </w:lvl>
    <w:lvl w:ilvl="6" w:tplc="82DCC5AC">
      <w:start w:val="1"/>
      <w:numFmt w:val="bullet"/>
      <w:lvlText w:val=""/>
      <w:lvlJc w:val="left"/>
      <w:pPr>
        <w:ind w:left="5040" w:hanging="360"/>
      </w:pPr>
      <w:rPr>
        <w:rFonts w:ascii="Symbol" w:hAnsi="Symbol" w:hint="default"/>
      </w:rPr>
    </w:lvl>
    <w:lvl w:ilvl="7" w:tplc="EF68F798">
      <w:start w:val="1"/>
      <w:numFmt w:val="bullet"/>
      <w:lvlText w:val="o"/>
      <w:lvlJc w:val="left"/>
      <w:pPr>
        <w:ind w:left="5760" w:hanging="360"/>
      </w:pPr>
      <w:rPr>
        <w:rFonts w:ascii="Courier New" w:hAnsi="Courier New" w:hint="default"/>
      </w:rPr>
    </w:lvl>
    <w:lvl w:ilvl="8" w:tplc="1C6CC5D6">
      <w:start w:val="1"/>
      <w:numFmt w:val="bullet"/>
      <w:lvlText w:val=""/>
      <w:lvlJc w:val="left"/>
      <w:pPr>
        <w:ind w:left="6480" w:hanging="360"/>
      </w:pPr>
      <w:rPr>
        <w:rFonts w:ascii="Wingdings" w:hAnsi="Wingdings" w:hint="default"/>
      </w:rPr>
    </w:lvl>
  </w:abstractNum>
  <w:abstractNum w:abstractNumId="12" w15:restartNumberingAfterBreak="0">
    <w:nsid w:val="5F3415E9"/>
    <w:multiLevelType w:val="hybridMultilevel"/>
    <w:tmpl w:val="C982027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DD08F5"/>
    <w:multiLevelType w:val="multilevel"/>
    <w:tmpl w:val="A38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D05AF"/>
    <w:multiLevelType w:val="multilevel"/>
    <w:tmpl w:val="8B5E3F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61CF7"/>
    <w:multiLevelType w:val="multilevel"/>
    <w:tmpl w:val="0508534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upperLetter"/>
      <w:lvlText w:val="%4."/>
      <w:lvlJc w:val="left"/>
      <w:pPr>
        <w:ind w:left="345" w:hanging="705"/>
      </w:pPr>
      <w:rPr>
        <w:rFonts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41556522">
    <w:abstractNumId w:val="11"/>
  </w:num>
  <w:num w:numId="2" w16cid:durableId="1252542974">
    <w:abstractNumId w:val="8"/>
  </w:num>
  <w:num w:numId="3" w16cid:durableId="494222934">
    <w:abstractNumId w:val="13"/>
  </w:num>
  <w:num w:numId="4" w16cid:durableId="145443214">
    <w:abstractNumId w:val="0"/>
  </w:num>
  <w:num w:numId="5" w16cid:durableId="291323236">
    <w:abstractNumId w:val="6"/>
  </w:num>
  <w:num w:numId="6" w16cid:durableId="1565339315">
    <w:abstractNumId w:val="15"/>
  </w:num>
  <w:num w:numId="7" w16cid:durableId="1080100050">
    <w:abstractNumId w:val="7"/>
  </w:num>
  <w:num w:numId="8" w16cid:durableId="724177532">
    <w:abstractNumId w:val="10"/>
  </w:num>
  <w:num w:numId="9" w16cid:durableId="1581284287">
    <w:abstractNumId w:val="5"/>
  </w:num>
  <w:num w:numId="10" w16cid:durableId="1098595755">
    <w:abstractNumId w:val="3"/>
  </w:num>
  <w:num w:numId="11" w16cid:durableId="23210006">
    <w:abstractNumId w:val="14"/>
  </w:num>
  <w:num w:numId="12" w16cid:durableId="1163351778">
    <w:abstractNumId w:val="1"/>
  </w:num>
  <w:num w:numId="13" w16cid:durableId="1225873576">
    <w:abstractNumId w:val="12"/>
  </w:num>
  <w:num w:numId="14" w16cid:durableId="457651025">
    <w:abstractNumId w:val="2"/>
  </w:num>
  <w:num w:numId="15" w16cid:durableId="1953631670">
    <w:abstractNumId w:val="9"/>
  </w:num>
  <w:num w:numId="16" w16cid:durableId="37789457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A9"/>
    <w:rsid w:val="00001224"/>
    <w:rsid w:val="00001668"/>
    <w:rsid w:val="0000183B"/>
    <w:rsid w:val="000028A1"/>
    <w:rsid w:val="000030DB"/>
    <w:rsid w:val="00007D0C"/>
    <w:rsid w:val="00012326"/>
    <w:rsid w:val="0001350C"/>
    <w:rsid w:val="000136BB"/>
    <w:rsid w:val="0001453C"/>
    <w:rsid w:val="00014C08"/>
    <w:rsid w:val="000152FE"/>
    <w:rsid w:val="000168D6"/>
    <w:rsid w:val="000172D1"/>
    <w:rsid w:val="00017971"/>
    <w:rsid w:val="00017E2E"/>
    <w:rsid w:val="000201EE"/>
    <w:rsid w:val="00020574"/>
    <w:rsid w:val="00020786"/>
    <w:rsid w:val="000216A4"/>
    <w:rsid w:val="0002389E"/>
    <w:rsid w:val="00023AE8"/>
    <w:rsid w:val="00023B16"/>
    <w:rsid w:val="00025528"/>
    <w:rsid w:val="00027DEF"/>
    <w:rsid w:val="000311F1"/>
    <w:rsid w:val="00033ACF"/>
    <w:rsid w:val="00034AB8"/>
    <w:rsid w:val="00035B8A"/>
    <w:rsid w:val="00036479"/>
    <w:rsid w:val="00036ED3"/>
    <w:rsid w:val="00037160"/>
    <w:rsid w:val="00040894"/>
    <w:rsid w:val="00040F68"/>
    <w:rsid w:val="00040FA3"/>
    <w:rsid w:val="000416BD"/>
    <w:rsid w:val="000425CB"/>
    <w:rsid w:val="000425D9"/>
    <w:rsid w:val="0004336F"/>
    <w:rsid w:val="00043842"/>
    <w:rsid w:val="0004520F"/>
    <w:rsid w:val="00046898"/>
    <w:rsid w:val="000472A2"/>
    <w:rsid w:val="000473F5"/>
    <w:rsid w:val="0005112F"/>
    <w:rsid w:val="0005409C"/>
    <w:rsid w:val="00054915"/>
    <w:rsid w:val="0005690D"/>
    <w:rsid w:val="000602C4"/>
    <w:rsid w:val="00060846"/>
    <w:rsid w:val="00060A2A"/>
    <w:rsid w:val="00064C0C"/>
    <w:rsid w:val="00070C5B"/>
    <w:rsid w:val="000721EB"/>
    <w:rsid w:val="00072251"/>
    <w:rsid w:val="00072A47"/>
    <w:rsid w:val="00072BDA"/>
    <w:rsid w:val="00072ED1"/>
    <w:rsid w:val="0007370B"/>
    <w:rsid w:val="00074A8A"/>
    <w:rsid w:val="00075964"/>
    <w:rsid w:val="0007781E"/>
    <w:rsid w:val="00080179"/>
    <w:rsid w:val="00081AF6"/>
    <w:rsid w:val="00081C8E"/>
    <w:rsid w:val="00082187"/>
    <w:rsid w:val="00083D54"/>
    <w:rsid w:val="0008409E"/>
    <w:rsid w:val="0008676B"/>
    <w:rsid w:val="0008768B"/>
    <w:rsid w:val="000916B7"/>
    <w:rsid w:val="00091C23"/>
    <w:rsid w:val="00091CDE"/>
    <w:rsid w:val="00092C96"/>
    <w:rsid w:val="0009461C"/>
    <w:rsid w:val="00095840"/>
    <w:rsid w:val="00095EC2"/>
    <w:rsid w:val="00097F9F"/>
    <w:rsid w:val="000A17EA"/>
    <w:rsid w:val="000A2AB5"/>
    <w:rsid w:val="000A4871"/>
    <w:rsid w:val="000A5156"/>
    <w:rsid w:val="000A62D8"/>
    <w:rsid w:val="000A6AC5"/>
    <w:rsid w:val="000A6FEF"/>
    <w:rsid w:val="000A73C4"/>
    <w:rsid w:val="000B1405"/>
    <w:rsid w:val="000B1E65"/>
    <w:rsid w:val="000B1F76"/>
    <w:rsid w:val="000B21A4"/>
    <w:rsid w:val="000B5106"/>
    <w:rsid w:val="000B64C9"/>
    <w:rsid w:val="000B70F6"/>
    <w:rsid w:val="000C03F3"/>
    <w:rsid w:val="000C0979"/>
    <w:rsid w:val="000C1335"/>
    <w:rsid w:val="000C1448"/>
    <w:rsid w:val="000C1607"/>
    <w:rsid w:val="000C1844"/>
    <w:rsid w:val="000C1FC7"/>
    <w:rsid w:val="000C2886"/>
    <w:rsid w:val="000C3F69"/>
    <w:rsid w:val="000C7240"/>
    <w:rsid w:val="000D180B"/>
    <w:rsid w:val="000D1A1D"/>
    <w:rsid w:val="000D1D8D"/>
    <w:rsid w:val="000D23A2"/>
    <w:rsid w:val="000D3771"/>
    <w:rsid w:val="000D49D9"/>
    <w:rsid w:val="000D4B83"/>
    <w:rsid w:val="000D5226"/>
    <w:rsid w:val="000E0460"/>
    <w:rsid w:val="000E08ED"/>
    <w:rsid w:val="000E3A3F"/>
    <w:rsid w:val="000E5582"/>
    <w:rsid w:val="000E5AB7"/>
    <w:rsid w:val="000E6DFE"/>
    <w:rsid w:val="000E6E2B"/>
    <w:rsid w:val="000E77EB"/>
    <w:rsid w:val="000F4F45"/>
    <w:rsid w:val="000F5149"/>
    <w:rsid w:val="000F61B9"/>
    <w:rsid w:val="000F66F8"/>
    <w:rsid w:val="0010368F"/>
    <w:rsid w:val="00103EBC"/>
    <w:rsid w:val="0010419E"/>
    <w:rsid w:val="00107F35"/>
    <w:rsid w:val="0011216B"/>
    <w:rsid w:val="0011261D"/>
    <w:rsid w:val="00114ECC"/>
    <w:rsid w:val="001154B6"/>
    <w:rsid w:val="00117BB4"/>
    <w:rsid w:val="001209D8"/>
    <w:rsid w:val="00121740"/>
    <w:rsid w:val="00122162"/>
    <w:rsid w:val="00122428"/>
    <w:rsid w:val="00122493"/>
    <w:rsid w:val="00122B6F"/>
    <w:rsid w:val="00123090"/>
    <w:rsid w:val="001239B4"/>
    <w:rsid w:val="001273F9"/>
    <w:rsid w:val="00127C00"/>
    <w:rsid w:val="001318FF"/>
    <w:rsid w:val="00131A34"/>
    <w:rsid w:val="00132165"/>
    <w:rsid w:val="001321C7"/>
    <w:rsid w:val="00132DF4"/>
    <w:rsid w:val="001332AE"/>
    <w:rsid w:val="001332BA"/>
    <w:rsid w:val="00136316"/>
    <w:rsid w:val="001364E3"/>
    <w:rsid w:val="00136C5A"/>
    <w:rsid w:val="00136E6F"/>
    <w:rsid w:val="001401B9"/>
    <w:rsid w:val="0014092F"/>
    <w:rsid w:val="00140A02"/>
    <w:rsid w:val="00140A6B"/>
    <w:rsid w:val="00140E82"/>
    <w:rsid w:val="0014273B"/>
    <w:rsid w:val="00146B1F"/>
    <w:rsid w:val="00150DD3"/>
    <w:rsid w:val="0015456D"/>
    <w:rsid w:val="00154FB8"/>
    <w:rsid w:val="0015561E"/>
    <w:rsid w:val="00155B5D"/>
    <w:rsid w:val="00155CD0"/>
    <w:rsid w:val="00156F1A"/>
    <w:rsid w:val="00157660"/>
    <w:rsid w:val="001619DB"/>
    <w:rsid w:val="001624DC"/>
    <w:rsid w:val="00163FC3"/>
    <w:rsid w:val="0016428A"/>
    <w:rsid w:val="00165245"/>
    <w:rsid w:val="00166A11"/>
    <w:rsid w:val="00166F35"/>
    <w:rsid w:val="001670E8"/>
    <w:rsid w:val="00172D21"/>
    <w:rsid w:val="001734DB"/>
    <w:rsid w:val="00173A5F"/>
    <w:rsid w:val="00174C34"/>
    <w:rsid w:val="00175D99"/>
    <w:rsid w:val="0017721F"/>
    <w:rsid w:val="00182625"/>
    <w:rsid w:val="00183609"/>
    <w:rsid w:val="00183941"/>
    <w:rsid w:val="0018585E"/>
    <w:rsid w:val="001861F7"/>
    <w:rsid w:val="00191694"/>
    <w:rsid w:val="00191C07"/>
    <w:rsid w:val="00193380"/>
    <w:rsid w:val="00193F66"/>
    <w:rsid w:val="00194975"/>
    <w:rsid w:val="001965AB"/>
    <w:rsid w:val="001972CE"/>
    <w:rsid w:val="001A033A"/>
    <w:rsid w:val="001A05FB"/>
    <w:rsid w:val="001A06E3"/>
    <w:rsid w:val="001A0D6C"/>
    <w:rsid w:val="001A1C8E"/>
    <w:rsid w:val="001A1EA5"/>
    <w:rsid w:val="001A2862"/>
    <w:rsid w:val="001A3AA6"/>
    <w:rsid w:val="001A5463"/>
    <w:rsid w:val="001A6D39"/>
    <w:rsid w:val="001B1644"/>
    <w:rsid w:val="001B31AA"/>
    <w:rsid w:val="001B3C34"/>
    <w:rsid w:val="001B476A"/>
    <w:rsid w:val="001B52EE"/>
    <w:rsid w:val="001B6205"/>
    <w:rsid w:val="001B67D5"/>
    <w:rsid w:val="001B6905"/>
    <w:rsid w:val="001B6E62"/>
    <w:rsid w:val="001B7323"/>
    <w:rsid w:val="001B76A1"/>
    <w:rsid w:val="001B76B4"/>
    <w:rsid w:val="001B7C5D"/>
    <w:rsid w:val="001C0866"/>
    <w:rsid w:val="001C112B"/>
    <w:rsid w:val="001C2890"/>
    <w:rsid w:val="001C2E8D"/>
    <w:rsid w:val="001C35EA"/>
    <w:rsid w:val="001C3B3C"/>
    <w:rsid w:val="001C43CA"/>
    <w:rsid w:val="001C4F9A"/>
    <w:rsid w:val="001C7F77"/>
    <w:rsid w:val="001C7F85"/>
    <w:rsid w:val="001D16F5"/>
    <w:rsid w:val="001D3121"/>
    <w:rsid w:val="001D3DBA"/>
    <w:rsid w:val="001D4BE8"/>
    <w:rsid w:val="001D5460"/>
    <w:rsid w:val="001D6F11"/>
    <w:rsid w:val="001D6F7F"/>
    <w:rsid w:val="001D7A62"/>
    <w:rsid w:val="001E1123"/>
    <w:rsid w:val="001E16F3"/>
    <w:rsid w:val="001E1D33"/>
    <w:rsid w:val="001E2F1F"/>
    <w:rsid w:val="001E3793"/>
    <w:rsid w:val="001E4434"/>
    <w:rsid w:val="001E46AC"/>
    <w:rsid w:val="001E499C"/>
    <w:rsid w:val="001E5B8C"/>
    <w:rsid w:val="001E6F5B"/>
    <w:rsid w:val="001F2A63"/>
    <w:rsid w:val="001F3860"/>
    <w:rsid w:val="001F3A46"/>
    <w:rsid w:val="001F3ADF"/>
    <w:rsid w:val="001F41E2"/>
    <w:rsid w:val="001F4A48"/>
    <w:rsid w:val="001F63EF"/>
    <w:rsid w:val="001F79F3"/>
    <w:rsid w:val="002000AE"/>
    <w:rsid w:val="00201413"/>
    <w:rsid w:val="0020176B"/>
    <w:rsid w:val="002028A9"/>
    <w:rsid w:val="0020334B"/>
    <w:rsid w:val="0020381C"/>
    <w:rsid w:val="00203C8E"/>
    <w:rsid w:val="00206185"/>
    <w:rsid w:val="00206261"/>
    <w:rsid w:val="00206D68"/>
    <w:rsid w:val="00211605"/>
    <w:rsid w:val="002123AB"/>
    <w:rsid w:val="00212558"/>
    <w:rsid w:val="00213163"/>
    <w:rsid w:val="00214AB2"/>
    <w:rsid w:val="002154F7"/>
    <w:rsid w:val="00217DD5"/>
    <w:rsid w:val="00225F33"/>
    <w:rsid w:val="00226086"/>
    <w:rsid w:val="002276D2"/>
    <w:rsid w:val="0023009C"/>
    <w:rsid w:val="002319B8"/>
    <w:rsid w:val="00231FCA"/>
    <w:rsid w:val="00232BF2"/>
    <w:rsid w:val="00233DA0"/>
    <w:rsid w:val="002342F5"/>
    <w:rsid w:val="00235304"/>
    <w:rsid w:val="002357BB"/>
    <w:rsid w:val="00235E95"/>
    <w:rsid w:val="00236BEF"/>
    <w:rsid w:val="0023756C"/>
    <w:rsid w:val="00244339"/>
    <w:rsid w:val="0024485F"/>
    <w:rsid w:val="0024521D"/>
    <w:rsid w:val="00250732"/>
    <w:rsid w:val="00251279"/>
    <w:rsid w:val="00253E91"/>
    <w:rsid w:val="00254631"/>
    <w:rsid w:val="002552A0"/>
    <w:rsid w:val="0025558E"/>
    <w:rsid w:val="00255A12"/>
    <w:rsid w:val="00255DF7"/>
    <w:rsid w:val="0025722F"/>
    <w:rsid w:val="00257A30"/>
    <w:rsid w:val="00261954"/>
    <w:rsid w:val="00263756"/>
    <w:rsid w:val="0026480D"/>
    <w:rsid w:val="002656FD"/>
    <w:rsid w:val="00265CA5"/>
    <w:rsid w:val="00266792"/>
    <w:rsid w:val="00267238"/>
    <w:rsid w:val="002672A0"/>
    <w:rsid w:val="00267839"/>
    <w:rsid w:val="00267B88"/>
    <w:rsid w:val="0026E6B0"/>
    <w:rsid w:val="002715E1"/>
    <w:rsid w:val="002725DC"/>
    <w:rsid w:val="00273727"/>
    <w:rsid w:val="00273818"/>
    <w:rsid w:val="00273FD1"/>
    <w:rsid w:val="00274920"/>
    <w:rsid w:val="002763E2"/>
    <w:rsid w:val="00281384"/>
    <w:rsid w:val="002820C5"/>
    <w:rsid w:val="0028318C"/>
    <w:rsid w:val="00283B7E"/>
    <w:rsid w:val="00285177"/>
    <w:rsid w:val="00287412"/>
    <w:rsid w:val="00287D08"/>
    <w:rsid w:val="00287EA2"/>
    <w:rsid w:val="00291196"/>
    <w:rsid w:val="00291335"/>
    <w:rsid w:val="00291A71"/>
    <w:rsid w:val="002921B2"/>
    <w:rsid w:val="0029276E"/>
    <w:rsid w:val="002927F3"/>
    <w:rsid w:val="00292A68"/>
    <w:rsid w:val="002931DE"/>
    <w:rsid w:val="00293647"/>
    <w:rsid w:val="00293B56"/>
    <w:rsid w:val="0029529A"/>
    <w:rsid w:val="0029604B"/>
    <w:rsid w:val="00296856"/>
    <w:rsid w:val="002A1C2D"/>
    <w:rsid w:val="002A1F2A"/>
    <w:rsid w:val="002A218D"/>
    <w:rsid w:val="002A38AF"/>
    <w:rsid w:val="002A3A6A"/>
    <w:rsid w:val="002A3C32"/>
    <w:rsid w:val="002A507B"/>
    <w:rsid w:val="002A61F0"/>
    <w:rsid w:val="002A65BA"/>
    <w:rsid w:val="002A6625"/>
    <w:rsid w:val="002A7C4B"/>
    <w:rsid w:val="002B40FB"/>
    <w:rsid w:val="002B5517"/>
    <w:rsid w:val="002B6E12"/>
    <w:rsid w:val="002B780F"/>
    <w:rsid w:val="002B7851"/>
    <w:rsid w:val="002C185A"/>
    <w:rsid w:val="002C2048"/>
    <w:rsid w:val="002C33FD"/>
    <w:rsid w:val="002C3BE2"/>
    <w:rsid w:val="002C45E7"/>
    <w:rsid w:val="002C5CA7"/>
    <w:rsid w:val="002C68FD"/>
    <w:rsid w:val="002C70BB"/>
    <w:rsid w:val="002C7AC8"/>
    <w:rsid w:val="002C7D59"/>
    <w:rsid w:val="002D0B0E"/>
    <w:rsid w:val="002D0CD8"/>
    <w:rsid w:val="002D2250"/>
    <w:rsid w:val="002D26B2"/>
    <w:rsid w:val="002D4DE7"/>
    <w:rsid w:val="002D57C5"/>
    <w:rsid w:val="002D6266"/>
    <w:rsid w:val="002D658C"/>
    <w:rsid w:val="002D6C4F"/>
    <w:rsid w:val="002D6D5F"/>
    <w:rsid w:val="002D6F1D"/>
    <w:rsid w:val="002E0B9B"/>
    <w:rsid w:val="002E26CB"/>
    <w:rsid w:val="002E2814"/>
    <w:rsid w:val="002E65E5"/>
    <w:rsid w:val="002F4DA1"/>
    <w:rsid w:val="002F4DDD"/>
    <w:rsid w:val="002F4FFA"/>
    <w:rsid w:val="002F534F"/>
    <w:rsid w:val="002F61C1"/>
    <w:rsid w:val="002F698D"/>
    <w:rsid w:val="002F6E7F"/>
    <w:rsid w:val="002F78F4"/>
    <w:rsid w:val="002F7D79"/>
    <w:rsid w:val="002F7FDE"/>
    <w:rsid w:val="00300A97"/>
    <w:rsid w:val="00301653"/>
    <w:rsid w:val="00302AB7"/>
    <w:rsid w:val="00303976"/>
    <w:rsid w:val="00303F60"/>
    <w:rsid w:val="0030573F"/>
    <w:rsid w:val="003072FE"/>
    <w:rsid w:val="003076C8"/>
    <w:rsid w:val="0031191B"/>
    <w:rsid w:val="003130A2"/>
    <w:rsid w:val="00316EE3"/>
    <w:rsid w:val="00320F3D"/>
    <w:rsid w:val="0032161C"/>
    <w:rsid w:val="003216FB"/>
    <w:rsid w:val="00321897"/>
    <w:rsid w:val="00321DB3"/>
    <w:rsid w:val="00322865"/>
    <w:rsid w:val="00322B94"/>
    <w:rsid w:val="00323E93"/>
    <w:rsid w:val="0032653E"/>
    <w:rsid w:val="0032750A"/>
    <w:rsid w:val="00330E4B"/>
    <w:rsid w:val="00330F3B"/>
    <w:rsid w:val="00332DEC"/>
    <w:rsid w:val="003344F7"/>
    <w:rsid w:val="003348F2"/>
    <w:rsid w:val="003349C4"/>
    <w:rsid w:val="00334F26"/>
    <w:rsid w:val="00335A49"/>
    <w:rsid w:val="0033673F"/>
    <w:rsid w:val="00337A49"/>
    <w:rsid w:val="003410C1"/>
    <w:rsid w:val="003421D2"/>
    <w:rsid w:val="003441C5"/>
    <w:rsid w:val="003457D2"/>
    <w:rsid w:val="003463E5"/>
    <w:rsid w:val="00347D82"/>
    <w:rsid w:val="00351AA2"/>
    <w:rsid w:val="00351B54"/>
    <w:rsid w:val="003532A8"/>
    <w:rsid w:val="00353538"/>
    <w:rsid w:val="003538B0"/>
    <w:rsid w:val="00354DB6"/>
    <w:rsid w:val="00355B7C"/>
    <w:rsid w:val="003569CB"/>
    <w:rsid w:val="003607E6"/>
    <w:rsid w:val="0036085D"/>
    <w:rsid w:val="00363A9D"/>
    <w:rsid w:val="0036586D"/>
    <w:rsid w:val="00366AD4"/>
    <w:rsid w:val="003706D5"/>
    <w:rsid w:val="0037076A"/>
    <w:rsid w:val="003715A6"/>
    <w:rsid w:val="00371AFC"/>
    <w:rsid w:val="00371EF8"/>
    <w:rsid w:val="003760A0"/>
    <w:rsid w:val="00377BCF"/>
    <w:rsid w:val="00377C9D"/>
    <w:rsid w:val="00377CE4"/>
    <w:rsid w:val="00380244"/>
    <w:rsid w:val="00382673"/>
    <w:rsid w:val="00382873"/>
    <w:rsid w:val="00382BDC"/>
    <w:rsid w:val="003846BB"/>
    <w:rsid w:val="00384A3D"/>
    <w:rsid w:val="003869B4"/>
    <w:rsid w:val="00390003"/>
    <w:rsid w:val="00390917"/>
    <w:rsid w:val="00390C04"/>
    <w:rsid w:val="00390E41"/>
    <w:rsid w:val="0039211D"/>
    <w:rsid w:val="00392253"/>
    <w:rsid w:val="00393C60"/>
    <w:rsid w:val="00394ECE"/>
    <w:rsid w:val="00395C8C"/>
    <w:rsid w:val="003965ED"/>
    <w:rsid w:val="00396A49"/>
    <w:rsid w:val="003A10A9"/>
    <w:rsid w:val="003A1DC9"/>
    <w:rsid w:val="003A2DC3"/>
    <w:rsid w:val="003A6D60"/>
    <w:rsid w:val="003A70C9"/>
    <w:rsid w:val="003A7235"/>
    <w:rsid w:val="003B0730"/>
    <w:rsid w:val="003B1EF0"/>
    <w:rsid w:val="003B22DA"/>
    <w:rsid w:val="003B22DC"/>
    <w:rsid w:val="003B378B"/>
    <w:rsid w:val="003B3CB5"/>
    <w:rsid w:val="003B5868"/>
    <w:rsid w:val="003B718D"/>
    <w:rsid w:val="003C0C27"/>
    <w:rsid w:val="003C101C"/>
    <w:rsid w:val="003C1078"/>
    <w:rsid w:val="003C2869"/>
    <w:rsid w:val="003C443A"/>
    <w:rsid w:val="003C52A4"/>
    <w:rsid w:val="003C6C88"/>
    <w:rsid w:val="003C749D"/>
    <w:rsid w:val="003C791F"/>
    <w:rsid w:val="003C7C45"/>
    <w:rsid w:val="003C7E4E"/>
    <w:rsid w:val="003D1EC8"/>
    <w:rsid w:val="003D4F92"/>
    <w:rsid w:val="003D5218"/>
    <w:rsid w:val="003D5A34"/>
    <w:rsid w:val="003D6021"/>
    <w:rsid w:val="003D678A"/>
    <w:rsid w:val="003D73BE"/>
    <w:rsid w:val="003D79CF"/>
    <w:rsid w:val="003D7F03"/>
    <w:rsid w:val="003E07CA"/>
    <w:rsid w:val="003E0CE5"/>
    <w:rsid w:val="003E2386"/>
    <w:rsid w:val="003E24A1"/>
    <w:rsid w:val="003E52D8"/>
    <w:rsid w:val="003E53DB"/>
    <w:rsid w:val="003E601D"/>
    <w:rsid w:val="003E727B"/>
    <w:rsid w:val="003F072D"/>
    <w:rsid w:val="003F0EED"/>
    <w:rsid w:val="003F1577"/>
    <w:rsid w:val="003F3A24"/>
    <w:rsid w:val="003F3B7B"/>
    <w:rsid w:val="003F4345"/>
    <w:rsid w:val="003F5896"/>
    <w:rsid w:val="003F59E1"/>
    <w:rsid w:val="003F6CF2"/>
    <w:rsid w:val="003F6FB0"/>
    <w:rsid w:val="003F7E03"/>
    <w:rsid w:val="00400105"/>
    <w:rsid w:val="004004DD"/>
    <w:rsid w:val="004005C1"/>
    <w:rsid w:val="00400849"/>
    <w:rsid w:val="004011A1"/>
    <w:rsid w:val="00401F3E"/>
    <w:rsid w:val="0040221A"/>
    <w:rsid w:val="0040270B"/>
    <w:rsid w:val="004034E1"/>
    <w:rsid w:val="004060DD"/>
    <w:rsid w:val="00407B70"/>
    <w:rsid w:val="00411208"/>
    <w:rsid w:val="00411A76"/>
    <w:rsid w:val="00411BEC"/>
    <w:rsid w:val="00412771"/>
    <w:rsid w:val="00412FBB"/>
    <w:rsid w:val="004139FF"/>
    <w:rsid w:val="00413CAC"/>
    <w:rsid w:val="00414DCE"/>
    <w:rsid w:val="004159E0"/>
    <w:rsid w:val="00416874"/>
    <w:rsid w:val="00420D3B"/>
    <w:rsid w:val="00422D60"/>
    <w:rsid w:val="0042424A"/>
    <w:rsid w:val="00424677"/>
    <w:rsid w:val="00424DC8"/>
    <w:rsid w:val="00426212"/>
    <w:rsid w:val="00426661"/>
    <w:rsid w:val="00427877"/>
    <w:rsid w:val="004307E3"/>
    <w:rsid w:val="00430A95"/>
    <w:rsid w:val="0043241A"/>
    <w:rsid w:val="00432834"/>
    <w:rsid w:val="004328A3"/>
    <w:rsid w:val="00432958"/>
    <w:rsid w:val="00433D24"/>
    <w:rsid w:val="00434CCD"/>
    <w:rsid w:val="00434EC9"/>
    <w:rsid w:val="00435A0A"/>
    <w:rsid w:val="00437073"/>
    <w:rsid w:val="00440852"/>
    <w:rsid w:val="0044193F"/>
    <w:rsid w:val="0044234E"/>
    <w:rsid w:val="00442D85"/>
    <w:rsid w:val="00443223"/>
    <w:rsid w:val="004436A0"/>
    <w:rsid w:val="00444BDE"/>
    <w:rsid w:val="00445FBF"/>
    <w:rsid w:val="00446CB0"/>
    <w:rsid w:val="00447FE6"/>
    <w:rsid w:val="00452DA0"/>
    <w:rsid w:val="00454B96"/>
    <w:rsid w:val="00454E46"/>
    <w:rsid w:val="00461084"/>
    <w:rsid w:val="00461DBA"/>
    <w:rsid w:val="00463162"/>
    <w:rsid w:val="004658F9"/>
    <w:rsid w:val="0046608B"/>
    <w:rsid w:val="00466A1E"/>
    <w:rsid w:val="00466E8D"/>
    <w:rsid w:val="00470F1A"/>
    <w:rsid w:val="0047158D"/>
    <w:rsid w:val="00471A1A"/>
    <w:rsid w:val="0047226B"/>
    <w:rsid w:val="00472A4F"/>
    <w:rsid w:val="0047357D"/>
    <w:rsid w:val="0047555B"/>
    <w:rsid w:val="004766B0"/>
    <w:rsid w:val="00476D24"/>
    <w:rsid w:val="00477843"/>
    <w:rsid w:val="00477BE4"/>
    <w:rsid w:val="00480CCC"/>
    <w:rsid w:val="0048148A"/>
    <w:rsid w:val="004819B5"/>
    <w:rsid w:val="0048206F"/>
    <w:rsid w:val="00483F8D"/>
    <w:rsid w:val="00485347"/>
    <w:rsid w:val="00490131"/>
    <w:rsid w:val="004901EE"/>
    <w:rsid w:val="00490F4E"/>
    <w:rsid w:val="00491400"/>
    <w:rsid w:val="00492AA2"/>
    <w:rsid w:val="0049374A"/>
    <w:rsid w:val="00493987"/>
    <w:rsid w:val="004944D8"/>
    <w:rsid w:val="004944E9"/>
    <w:rsid w:val="004952FC"/>
    <w:rsid w:val="004965A3"/>
    <w:rsid w:val="0049717A"/>
    <w:rsid w:val="00497270"/>
    <w:rsid w:val="004A106C"/>
    <w:rsid w:val="004A3A1A"/>
    <w:rsid w:val="004A5586"/>
    <w:rsid w:val="004B071C"/>
    <w:rsid w:val="004B0AA9"/>
    <w:rsid w:val="004B0CFB"/>
    <w:rsid w:val="004B11FF"/>
    <w:rsid w:val="004B1E21"/>
    <w:rsid w:val="004B32FC"/>
    <w:rsid w:val="004B4BA0"/>
    <w:rsid w:val="004B5890"/>
    <w:rsid w:val="004B6CFA"/>
    <w:rsid w:val="004B6D01"/>
    <w:rsid w:val="004B6EB8"/>
    <w:rsid w:val="004B75F5"/>
    <w:rsid w:val="004B764B"/>
    <w:rsid w:val="004C19F6"/>
    <w:rsid w:val="004C1F04"/>
    <w:rsid w:val="004C2146"/>
    <w:rsid w:val="004C32AB"/>
    <w:rsid w:val="004C35E2"/>
    <w:rsid w:val="004C3D62"/>
    <w:rsid w:val="004C4131"/>
    <w:rsid w:val="004C49D7"/>
    <w:rsid w:val="004C4BF2"/>
    <w:rsid w:val="004C601E"/>
    <w:rsid w:val="004C607C"/>
    <w:rsid w:val="004C62E3"/>
    <w:rsid w:val="004C7341"/>
    <w:rsid w:val="004D0E90"/>
    <w:rsid w:val="004D1164"/>
    <w:rsid w:val="004D286E"/>
    <w:rsid w:val="004D28C4"/>
    <w:rsid w:val="004D33FC"/>
    <w:rsid w:val="004D3A24"/>
    <w:rsid w:val="004D3A64"/>
    <w:rsid w:val="004D3D09"/>
    <w:rsid w:val="004D5CAC"/>
    <w:rsid w:val="004D63E7"/>
    <w:rsid w:val="004D6928"/>
    <w:rsid w:val="004E241B"/>
    <w:rsid w:val="004E2CE1"/>
    <w:rsid w:val="004E3AA8"/>
    <w:rsid w:val="004E3D1C"/>
    <w:rsid w:val="004E4C4C"/>
    <w:rsid w:val="004E6753"/>
    <w:rsid w:val="004E7E47"/>
    <w:rsid w:val="004F3AAC"/>
    <w:rsid w:val="004F6E3E"/>
    <w:rsid w:val="0050172F"/>
    <w:rsid w:val="0050253B"/>
    <w:rsid w:val="005031E0"/>
    <w:rsid w:val="00503D57"/>
    <w:rsid w:val="00504572"/>
    <w:rsid w:val="005046B3"/>
    <w:rsid w:val="0050531E"/>
    <w:rsid w:val="00505705"/>
    <w:rsid w:val="00507374"/>
    <w:rsid w:val="0051009A"/>
    <w:rsid w:val="00510DFC"/>
    <w:rsid w:val="0051295D"/>
    <w:rsid w:val="00512CFE"/>
    <w:rsid w:val="00512DE3"/>
    <w:rsid w:val="00513964"/>
    <w:rsid w:val="00513C0B"/>
    <w:rsid w:val="0051781D"/>
    <w:rsid w:val="00520B4B"/>
    <w:rsid w:val="00521B1B"/>
    <w:rsid w:val="005228B9"/>
    <w:rsid w:val="0052373A"/>
    <w:rsid w:val="00523DF2"/>
    <w:rsid w:val="00525ADC"/>
    <w:rsid w:val="00526088"/>
    <w:rsid w:val="00526534"/>
    <w:rsid w:val="0052685A"/>
    <w:rsid w:val="00526DE4"/>
    <w:rsid w:val="00527BD6"/>
    <w:rsid w:val="005305E2"/>
    <w:rsid w:val="00530680"/>
    <w:rsid w:val="00530733"/>
    <w:rsid w:val="00531AA6"/>
    <w:rsid w:val="00532980"/>
    <w:rsid w:val="00532BE9"/>
    <w:rsid w:val="00533277"/>
    <w:rsid w:val="005336F2"/>
    <w:rsid w:val="00533737"/>
    <w:rsid w:val="00533E69"/>
    <w:rsid w:val="00535AFD"/>
    <w:rsid w:val="00535BC5"/>
    <w:rsid w:val="00535EC2"/>
    <w:rsid w:val="00537429"/>
    <w:rsid w:val="00537610"/>
    <w:rsid w:val="0054072D"/>
    <w:rsid w:val="00540C77"/>
    <w:rsid w:val="00541658"/>
    <w:rsid w:val="00541994"/>
    <w:rsid w:val="005434A7"/>
    <w:rsid w:val="00543950"/>
    <w:rsid w:val="00544582"/>
    <w:rsid w:val="00544CFC"/>
    <w:rsid w:val="00545B27"/>
    <w:rsid w:val="00545D6F"/>
    <w:rsid w:val="005464CC"/>
    <w:rsid w:val="005465D6"/>
    <w:rsid w:val="0054710E"/>
    <w:rsid w:val="00547843"/>
    <w:rsid w:val="005504A2"/>
    <w:rsid w:val="00550632"/>
    <w:rsid w:val="00552809"/>
    <w:rsid w:val="00552BA5"/>
    <w:rsid w:val="00553E69"/>
    <w:rsid w:val="00555B6A"/>
    <w:rsid w:val="00556EF7"/>
    <w:rsid w:val="00557989"/>
    <w:rsid w:val="00560BD3"/>
    <w:rsid w:val="00560E52"/>
    <w:rsid w:val="00561E6A"/>
    <w:rsid w:val="00563048"/>
    <w:rsid w:val="0056367A"/>
    <w:rsid w:val="00563791"/>
    <w:rsid w:val="00563F98"/>
    <w:rsid w:val="0056486D"/>
    <w:rsid w:val="0056566A"/>
    <w:rsid w:val="005658E9"/>
    <w:rsid w:val="00567330"/>
    <w:rsid w:val="00570704"/>
    <w:rsid w:val="005707FF"/>
    <w:rsid w:val="00571196"/>
    <w:rsid w:val="00571A9C"/>
    <w:rsid w:val="00571E14"/>
    <w:rsid w:val="00572DC9"/>
    <w:rsid w:val="00573020"/>
    <w:rsid w:val="00573024"/>
    <w:rsid w:val="005730BB"/>
    <w:rsid w:val="0057346D"/>
    <w:rsid w:val="005744C3"/>
    <w:rsid w:val="0057492E"/>
    <w:rsid w:val="005753E0"/>
    <w:rsid w:val="005772B5"/>
    <w:rsid w:val="00581561"/>
    <w:rsid w:val="00581595"/>
    <w:rsid w:val="00582A9E"/>
    <w:rsid w:val="00583452"/>
    <w:rsid w:val="005834DE"/>
    <w:rsid w:val="00583C1E"/>
    <w:rsid w:val="00584579"/>
    <w:rsid w:val="00585891"/>
    <w:rsid w:val="005860DE"/>
    <w:rsid w:val="00586877"/>
    <w:rsid w:val="00590C26"/>
    <w:rsid w:val="00591AFF"/>
    <w:rsid w:val="00591DB5"/>
    <w:rsid w:val="00593AE1"/>
    <w:rsid w:val="005943E5"/>
    <w:rsid w:val="00594A58"/>
    <w:rsid w:val="0059508F"/>
    <w:rsid w:val="0059522B"/>
    <w:rsid w:val="00595AB6"/>
    <w:rsid w:val="00596160"/>
    <w:rsid w:val="00597CE4"/>
    <w:rsid w:val="005A025F"/>
    <w:rsid w:val="005A0DCA"/>
    <w:rsid w:val="005A1E13"/>
    <w:rsid w:val="005A2388"/>
    <w:rsid w:val="005A2943"/>
    <w:rsid w:val="005A304D"/>
    <w:rsid w:val="005A4059"/>
    <w:rsid w:val="005A4622"/>
    <w:rsid w:val="005A4F6D"/>
    <w:rsid w:val="005A59A0"/>
    <w:rsid w:val="005A69C7"/>
    <w:rsid w:val="005A75EE"/>
    <w:rsid w:val="005B131E"/>
    <w:rsid w:val="005B1EB6"/>
    <w:rsid w:val="005B2D9B"/>
    <w:rsid w:val="005B30A9"/>
    <w:rsid w:val="005B381E"/>
    <w:rsid w:val="005B3FBD"/>
    <w:rsid w:val="005B4502"/>
    <w:rsid w:val="005B5FC4"/>
    <w:rsid w:val="005B62A3"/>
    <w:rsid w:val="005B6707"/>
    <w:rsid w:val="005C3F9F"/>
    <w:rsid w:val="005C49AF"/>
    <w:rsid w:val="005C6C07"/>
    <w:rsid w:val="005C7BFB"/>
    <w:rsid w:val="005D05F1"/>
    <w:rsid w:val="005D07E2"/>
    <w:rsid w:val="005D1985"/>
    <w:rsid w:val="005D1EB4"/>
    <w:rsid w:val="005D3926"/>
    <w:rsid w:val="005D3B76"/>
    <w:rsid w:val="005D3C5C"/>
    <w:rsid w:val="005D46C0"/>
    <w:rsid w:val="005D496B"/>
    <w:rsid w:val="005D4EF4"/>
    <w:rsid w:val="005D61A6"/>
    <w:rsid w:val="005D6985"/>
    <w:rsid w:val="005D6F67"/>
    <w:rsid w:val="005D73D4"/>
    <w:rsid w:val="005D7784"/>
    <w:rsid w:val="005E25DE"/>
    <w:rsid w:val="005E2E5C"/>
    <w:rsid w:val="005E3A52"/>
    <w:rsid w:val="005E4E76"/>
    <w:rsid w:val="005E57E3"/>
    <w:rsid w:val="005E59AC"/>
    <w:rsid w:val="005E6A33"/>
    <w:rsid w:val="005F07A4"/>
    <w:rsid w:val="005F16EF"/>
    <w:rsid w:val="005F207A"/>
    <w:rsid w:val="005F4B35"/>
    <w:rsid w:val="005F4F7D"/>
    <w:rsid w:val="005F50D4"/>
    <w:rsid w:val="005F56C3"/>
    <w:rsid w:val="005F7E75"/>
    <w:rsid w:val="00601A69"/>
    <w:rsid w:val="00602AD1"/>
    <w:rsid w:val="00603465"/>
    <w:rsid w:val="00604745"/>
    <w:rsid w:val="006058CB"/>
    <w:rsid w:val="00607C83"/>
    <w:rsid w:val="006109C5"/>
    <w:rsid w:val="00610A70"/>
    <w:rsid w:val="00610F17"/>
    <w:rsid w:val="00611317"/>
    <w:rsid w:val="006118C4"/>
    <w:rsid w:val="00611C88"/>
    <w:rsid w:val="00613F5D"/>
    <w:rsid w:val="0061588A"/>
    <w:rsid w:val="00615BAC"/>
    <w:rsid w:val="0061626C"/>
    <w:rsid w:val="006174A6"/>
    <w:rsid w:val="006178A8"/>
    <w:rsid w:val="00621A03"/>
    <w:rsid w:val="00621B0E"/>
    <w:rsid w:val="0062272D"/>
    <w:rsid w:val="0062276E"/>
    <w:rsid w:val="006230AC"/>
    <w:rsid w:val="006233C9"/>
    <w:rsid w:val="00624E53"/>
    <w:rsid w:val="0062570E"/>
    <w:rsid w:val="006258B4"/>
    <w:rsid w:val="00625960"/>
    <w:rsid w:val="00626899"/>
    <w:rsid w:val="00627FEB"/>
    <w:rsid w:val="00630C6F"/>
    <w:rsid w:val="00631C04"/>
    <w:rsid w:val="00634EB3"/>
    <w:rsid w:val="006352EF"/>
    <w:rsid w:val="00635C4F"/>
    <w:rsid w:val="00635D3C"/>
    <w:rsid w:val="00640171"/>
    <w:rsid w:val="00641B66"/>
    <w:rsid w:val="00641D36"/>
    <w:rsid w:val="00642272"/>
    <w:rsid w:val="006423F5"/>
    <w:rsid w:val="00642AFB"/>
    <w:rsid w:val="00642C65"/>
    <w:rsid w:val="00643ABA"/>
    <w:rsid w:val="006447C6"/>
    <w:rsid w:val="00644E86"/>
    <w:rsid w:val="00647E36"/>
    <w:rsid w:val="006501D1"/>
    <w:rsid w:val="00652C49"/>
    <w:rsid w:val="00653023"/>
    <w:rsid w:val="006531D4"/>
    <w:rsid w:val="006532DD"/>
    <w:rsid w:val="006563A9"/>
    <w:rsid w:val="006565BD"/>
    <w:rsid w:val="00656B74"/>
    <w:rsid w:val="00661177"/>
    <w:rsid w:val="0066160F"/>
    <w:rsid w:val="00661E45"/>
    <w:rsid w:val="00662002"/>
    <w:rsid w:val="006630DF"/>
    <w:rsid w:val="006631DC"/>
    <w:rsid w:val="00663D12"/>
    <w:rsid w:val="0066598C"/>
    <w:rsid w:val="0066604D"/>
    <w:rsid w:val="0066617C"/>
    <w:rsid w:val="0066629B"/>
    <w:rsid w:val="0066646F"/>
    <w:rsid w:val="006675C2"/>
    <w:rsid w:val="006679E9"/>
    <w:rsid w:val="00667C85"/>
    <w:rsid w:val="00667F5E"/>
    <w:rsid w:val="0067049B"/>
    <w:rsid w:val="00670576"/>
    <w:rsid w:val="00670CFE"/>
    <w:rsid w:val="00671312"/>
    <w:rsid w:val="00672449"/>
    <w:rsid w:val="00672F60"/>
    <w:rsid w:val="00673586"/>
    <w:rsid w:val="00674308"/>
    <w:rsid w:val="00676C4F"/>
    <w:rsid w:val="00677992"/>
    <w:rsid w:val="00677D74"/>
    <w:rsid w:val="00680451"/>
    <w:rsid w:val="00681AFF"/>
    <w:rsid w:val="0068266D"/>
    <w:rsid w:val="0068338A"/>
    <w:rsid w:val="00683DF4"/>
    <w:rsid w:val="006844ED"/>
    <w:rsid w:val="00684655"/>
    <w:rsid w:val="0068627D"/>
    <w:rsid w:val="006902EA"/>
    <w:rsid w:val="00690525"/>
    <w:rsid w:val="0069072C"/>
    <w:rsid w:val="00690AEC"/>
    <w:rsid w:val="0069116B"/>
    <w:rsid w:val="0069282D"/>
    <w:rsid w:val="006938AC"/>
    <w:rsid w:val="00693A73"/>
    <w:rsid w:val="00693F6A"/>
    <w:rsid w:val="006941BF"/>
    <w:rsid w:val="00697392"/>
    <w:rsid w:val="006A07EA"/>
    <w:rsid w:val="006A29BA"/>
    <w:rsid w:val="006A39AD"/>
    <w:rsid w:val="006A3C7E"/>
    <w:rsid w:val="006A4295"/>
    <w:rsid w:val="006A4931"/>
    <w:rsid w:val="006A6917"/>
    <w:rsid w:val="006A69A3"/>
    <w:rsid w:val="006A6EDD"/>
    <w:rsid w:val="006A7DAE"/>
    <w:rsid w:val="006B0299"/>
    <w:rsid w:val="006B02B9"/>
    <w:rsid w:val="006B07A8"/>
    <w:rsid w:val="006B103A"/>
    <w:rsid w:val="006B1E03"/>
    <w:rsid w:val="006B2D2A"/>
    <w:rsid w:val="006B2D93"/>
    <w:rsid w:val="006B47D7"/>
    <w:rsid w:val="006B4885"/>
    <w:rsid w:val="006B4F77"/>
    <w:rsid w:val="006B565F"/>
    <w:rsid w:val="006B5C98"/>
    <w:rsid w:val="006B5FD6"/>
    <w:rsid w:val="006B71FC"/>
    <w:rsid w:val="006C0F30"/>
    <w:rsid w:val="006C0F8F"/>
    <w:rsid w:val="006C3452"/>
    <w:rsid w:val="006C37DB"/>
    <w:rsid w:val="006C3F2A"/>
    <w:rsid w:val="006C50A4"/>
    <w:rsid w:val="006C63D6"/>
    <w:rsid w:val="006C6DBC"/>
    <w:rsid w:val="006D1D8C"/>
    <w:rsid w:val="006D42D5"/>
    <w:rsid w:val="006D5585"/>
    <w:rsid w:val="006D5653"/>
    <w:rsid w:val="006D6F24"/>
    <w:rsid w:val="006D6F4A"/>
    <w:rsid w:val="006D754C"/>
    <w:rsid w:val="006D7A4D"/>
    <w:rsid w:val="006E1BB8"/>
    <w:rsid w:val="006E250A"/>
    <w:rsid w:val="006E2B34"/>
    <w:rsid w:val="006E2C2F"/>
    <w:rsid w:val="006E4C10"/>
    <w:rsid w:val="006E77EB"/>
    <w:rsid w:val="006F2684"/>
    <w:rsid w:val="006F3003"/>
    <w:rsid w:val="006F33C8"/>
    <w:rsid w:val="006F3568"/>
    <w:rsid w:val="006F5349"/>
    <w:rsid w:val="006F5506"/>
    <w:rsid w:val="006F585F"/>
    <w:rsid w:val="006F5D3C"/>
    <w:rsid w:val="006F626F"/>
    <w:rsid w:val="006F6DA9"/>
    <w:rsid w:val="006F7623"/>
    <w:rsid w:val="0070003B"/>
    <w:rsid w:val="007009CA"/>
    <w:rsid w:val="00700D2C"/>
    <w:rsid w:val="007015A9"/>
    <w:rsid w:val="00701F22"/>
    <w:rsid w:val="007020D8"/>
    <w:rsid w:val="00702D09"/>
    <w:rsid w:val="00703526"/>
    <w:rsid w:val="0070394D"/>
    <w:rsid w:val="00703A0E"/>
    <w:rsid w:val="007049D7"/>
    <w:rsid w:val="00706DD3"/>
    <w:rsid w:val="0071049B"/>
    <w:rsid w:val="00711726"/>
    <w:rsid w:val="007132E6"/>
    <w:rsid w:val="00713A6C"/>
    <w:rsid w:val="00713BA4"/>
    <w:rsid w:val="00714F88"/>
    <w:rsid w:val="00715A10"/>
    <w:rsid w:val="00720152"/>
    <w:rsid w:val="00721C4E"/>
    <w:rsid w:val="007248B4"/>
    <w:rsid w:val="00725695"/>
    <w:rsid w:val="0072579E"/>
    <w:rsid w:val="007260BC"/>
    <w:rsid w:val="00726EAD"/>
    <w:rsid w:val="007309CA"/>
    <w:rsid w:val="00730BD3"/>
    <w:rsid w:val="00731E4E"/>
    <w:rsid w:val="00732EE2"/>
    <w:rsid w:val="00733B42"/>
    <w:rsid w:val="007345B5"/>
    <w:rsid w:val="007360DA"/>
    <w:rsid w:val="00736D18"/>
    <w:rsid w:val="00737752"/>
    <w:rsid w:val="00740E00"/>
    <w:rsid w:val="007422E4"/>
    <w:rsid w:val="00744B8F"/>
    <w:rsid w:val="0074517E"/>
    <w:rsid w:val="00745513"/>
    <w:rsid w:val="0074717B"/>
    <w:rsid w:val="0074717D"/>
    <w:rsid w:val="007472A4"/>
    <w:rsid w:val="00750EA4"/>
    <w:rsid w:val="007510F1"/>
    <w:rsid w:val="00751CDE"/>
    <w:rsid w:val="007522DF"/>
    <w:rsid w:val="007522F5"/>
    <w:rsid w:val="00754415"/>
    <w:rsid w:val="00754978"/>
    <w:rsid w:val="0075558B"/>
    <w:rsid w:val="007557FE"/>
    <w:rsid w:val="00756BDD"/>
    <w:rsid w:val="00756C39"/>
    <w:rsid w:val="00757C09"/>
    <w:rsid w:val="007617EF"/>
    <w:rsid w:val="00762CC1"/>
    <w:rsid w:val="007638B8"/>
    <w:rsid w:val="00763E8B"/>
    <w:rsid w:val="0076692C"/>
    <w:rsid w:val="00770EDF"/>
    <w:rsid w:val="00771645"/>
    <w:rsid w:val="0077269D"/>
    <w:rsid w:val="00772D6C"/>
    <w:rsid w:val="007738BE"/>
    <w:rsid w:val="00773AF0"/>
    <w:rsid w:val="00773D6D"/>
    <w:rsid w:val="00773F2E"/>
    <w:rsid w:val="00780BFF"/>
    <w:rsid w:val="007826A3"/>
    <w:rsid w:val="00782D3C"/>
    <w:rsid w:val="00784377"/>
    <w:rsid w:val="00785078"/>
    <w:rsid w:val="00785A3A"/>
    <w:rsid w:val="007867A1"/>
    <w:rsid w:val="00787E3B"/>
    <w:rsid w:val="00790B91"/>
    <w:rsid w:val="00790EBB"/>
    <w:rsid w:val="00791139"/>
    <w:rsid w:val="00792235"/>
    <w:rsid w:val="0079277D"/>
    <w:rsid w:val="00792CB8"/>
    <w:rsid w:val="00795240"/>
    <w:rsid w:val="00796547"/>
    <w:rsid w:val="00796D9E"/>
    <w:rsid w:val="00796E92"/>
    <w:rsid w:val="007971D4"/>
    <w:rsid w:val="007974C1"/>
    <w:rsid w:val="0079759B"/>
    <w:rsid w:val="007A178F"/>
    <w:rsid w:val="007A1CFD"/>
    <w:rsid w:val="007A25B5"/>
    <w:rsid w:val="007A25F8"/>
    <w:rsid w:val="007A290D"/>
    <w:rsid w:val="007A52DB"/>
    <w:rsid w:val="007A7F18"/>
    <w:rsid w:val="007B0BB8"/>
    <w:rsid w:val="007B124D"/>
    <w:rsid w:val="007B1AEF"/>
    <w:rsid w:val="007B1D32"/>
    <w:rsid w:val="007B25A8"/>
    <w:rsid w:val="007B3DE9"/>
    <w:rsid w:val="007B40DD"/>
    <w:rsid w:val="007B4CC4"/>
    <w:rsid w:val="007B60E0"/>
    <w:rsid w:val="007C1D4E"/>
    <w:rsid w:val="007C20FC"/>
    <w:rsid w:val="007C333E"/>
    <w:rsid w:val="007C3A92"/>
    <w:rsid w:val="007C3C66"/>
    <w:rsid w:val="007C4351"/>
    <w:rsid w:val="007C4E86"/>
    <w:rsid w:val="007C4F05"/>
    <w:rsid w:val="007C5F7B"/>
    <w:rsid w:val="007C73DE"/>
    <w:rsid w:val="007C7833"/>
    <w:rsid w:val="007D0285"/>
    <w:rsid w:val="007D2281"/>
    <w:rsid w:val="007D37A9"/>
    <w:rsid w:val="007D3899"/>
    <w:rsid w:val="007D5305"/>
    <w:rsid w:val="007D59F0"/>
    <w:rsid w:val="007D78CA"/>
    <w:rsid w:val="007D7ADE"/>
    <w:rsid w:val="007E1DD2"/>
    <w:rsid w:val="007E2DD3"/>
    <w:rsid w:val="007E3806"/>
    <w:rsid w:val="007E5E3F"/>
    <w:rsid w:val="007E64F8"/>
    <w:rsid w:val="007E6E72"/>
    <w:rsid w:val="007E7253"/>
    <w:rsid w:val="007F0EBD"/>
    <w:rsid w:val="007F3630"/>
    <w:rsid w:val="007F37C6"/>
    <w:rsid w:val="007F37E6"/>
    <w:rsid w:val="007F483E"/>
    <w:rsid w:val="007F5EF8"/>
    <w:rsid w:val="007F62B6"/>
    <w:rsid w:val="007F653B"/>
    <w:rsid w:val="007F70EA"/>
    <w:rsid w:val="007F7CC3"/>
    <w:rsid w:val="008006B0"/>
    <w:rsid w:val="00801C51"/>
    <w:rsid w:val="00803697"/>
    <w:rsid w:val="00806508"/>
    <w:rsid w:val="0080677A"/>
    <w:rsid w:val="00807218"/>
    <w:rsid w:val="00807B17"/>
    <w:rsid w:val="00811645"/>
    <w:rsid w:val="008138A3"/>
    <w:rsid w:val="00814408"/>
    <w:rsid w:val="008151A4"/>
    <w:rsid w:val="0081531D"/>
    <w:rsid w:val="0082088D"/>
    <w:rsid w:val="00821F01"/>
    <w:rsid w:val="008229BD"/>
    <w:rsid w:val="00823D7F"/>
    <w:rsid w:val="00824DF2"/>
    <w:rsid w:val="0082570F"/>
    <w:rsid w:val="00830938"/>
    <w:rsid w:val="0083131A"/>
    <w:rsid w:val="00831D4C"/>
    <w:rsid w:val="00832313"/>
    <w:rsid w:val="008323EE"/>
    <w:rsid w:val="008326BD"/>
    <w:rsid w:val="00832B17"/>
    <w:rsid w:val="00833E52"/>
    <w:rsid w:val="0083634F"/>
    <w:rsid w:val="00836DD6"/>
    <w:rsid w:val="00840090"/>
    <w:rsid w:val="00840712"/>
    <w:rsid w:val="008416AA"/>
    <w:rsid w:val="00842ABB"/>
    <w:rsid w:val="00842BBC"/>
    <w:rsid w:val="008442CB"/>
    <w:rsid w:val="00845588"/>
    <w:rsid w:val="00845735"/>
    <w:rsid w:val="00847609"/>
    <w:rsid w:val="008477BA"/>
    <w:rsid w:val="00850A55"/>
    <w:rsid w:val="00851641"/>
    <w:rsid w:val="00851677"/>
    <w:rsid w:val="0085182B"/>
    <w:rsid w:val="008519A4"/>
    <w:rsid w:val="00851B44"/>
    <w:rsid w:val="00854605"/>
    <w:rsid w:val="008577A3"/>
    <w:rsid w:val="00860851"/>
    <w:rsid w:val="008608BA"/>
    <w:rsid w:val="00861B34"/>
    <w:rsid w:val="008637DD"/>
    <w:rsid w:val="00863A9C"/>
    <w:rsid w:val="00863C6B"/>
    <w:rsid w:val="0086427B"/>
    <w:rsid w:val="00864B17"/>
    <w:rsid w:val="00864D9A"/>
    <w:rsid w:val="00865121"/>
    <w:rsid w:val="008662BA"/>
    <w:rsid w:val="008662C5"/>
    <w:rsid w:val="00867E75"/>
    <w:rsid w:val="00870294"/>
    <w:rsid w:val="0087068C"/>
    <w:rsid w:val="008712EF"/>
    <w:rsid w:val="008719D8"/>
    <w:rsid w:val="008724ED"/>
    <w:rsid w:val="00872947"/>
    <w:rsid w:val="008729D8"/>
    <w:rsid w:val="00873706"/>
    <w:rsid w:val="00873F12"/>
    <w:rsid w:val="00874A9B"/>
    <w:rsid w:val="00875008"/>
    <w:rsid w:val="00876E22"/>
    <w:rsid w:val="008802BF"/>
    <w:rsid w:val="008813FF"/>
    <w:rsid w:val="008837DF"/>
    <w:rsid w:val="008839CB"/>
    <w:rsid w:val="00883BFF"/>
    <w:rsid w:val="00884984"/>
    <w:rsid w:val="00885043"/>
    <w:rsid w:val="0088543D"/>
    <w:rsid w:val="00885569"/>
    <w:rsid w:val="008855B7"/>
    <w:rsid w:val="00885A94"/>
    <w:rsid w:val="00885D02"/>
    <w:rsid w:val="00886753"/>
    <w:rsid w:val="008900D9"/>
    <w:rsid w:val="00890F26"/>
    <w:rsid w:val="008911D4"/>
    <w:rsid w:val="00892952"/>
    <w:rsid w:val="00892FE0"/>
    <w:rsid w:val="00896218"/>
    <w:rsid w:val="00897A08"/>
    <w:rsid w:val="00897E32"/>
    <w:rsid w:val="00897E8E"/>
    <w:rsid w:val="008A02D9"/>
    <w:rsid w:val="008A0305"/>
    <w:rsid w:val="008A1AD2"/>
    <w:rsid w:val="008A2131"/>
    <w:rsid w:val="008A37FB"/>
    <w:rsid w:val="008A492D"/>
    <w:rsid w:val="008A5F08"/>
    <w:rsid w:val="008A671E"/>
    <w:rsid w:val="008B09A1"/>
    <w:rsid w:val="008B1618"/>
    <w:rsid w:val="008B2772"/>
    <w:rsid w:val="008B3220"/>
    <w:rsid w:val="008B3D40"/>
    <w:rsid w:val="008B4CCF"/>
    <w:rsid w:val="008B5AAA"/>
    <w:rsid w:val="008B6875"/>
    <w:rsid w:val="008B762D"/>
    <w:rsid w:val="008B7AE5"/>
    <w:rsid w:val="008B7FC2"/>
    <w:rsid w:val="008C09BE"/>
    <w:rsid w:val="008C1066"/>
    <w:rsid w:val="008C1DBA"/>
    <w:rsid w:val="008C1E56"/>
    <w:rsid w:val="008C3EAE"/>
    <w:rsid w:val="008C520F"/>
    <w:rsid w:val="008C5C2C"/>
    <w:rsid w:val="008C6113"/>
    <w:rsid w:val="008C6B33"/>
    <w:rsid w:val="008C73ED"/>
    <w:rsid w:val="008D0AB6"/>
    <w:rsid w:val="008D1B86"/>
    <w:rsid w:val="008D1D6D"/>
    <w:rsid w:val="008D3A7E"/>
    <w:rsid w:val="008D3D56"/>
    <w:rsid w:val="008D4438"/>
    <w:rsid w:val="008D4E41"/>
    <w:rsid w:val="008D6CBB"/>
    <w:rsid w:val="008D74E8"/>
    <w:rsid w:val="008D789B"/>
    <w:rsid w:val="008E0693"/>
    <w:rsid w:val="008E0C13"/>
    <w:rsid w:val="008E0F22"/>
    <w:rsid w:val="008E156F"/>
    <w:rsid w:val="008E3724"/>
    <w:rsid w:val="008E578F"/>
    <w:rsid w:val="008E6DAE"/>
    <w:rsid w:val="008F0ED6"/>
    <w:rsid w:val="008F1616"/>
    <w:rsid w:val="008F1A36"/>
    <w:rsid w:val="008F1E84"/>
    <w:rsid w:val="008F1F83"/>
    <w:rsid w:val="008F2D1D"/>
    <w:rsid w:val="008F3D93"/>
    <w:rsid w:val="008F5C08"/>
    <w:rsid w:val="008F5ECC"/>
    <w:rsid w:val="008F6651"/>
    <w:rsid w:val="008F67A6"/>
    <w:rsid w:val="008F7027"/>
    <w:rsid w:val="008F70EA"/>
    <w:rsid w:val="008F7CFC"/>
    <w:rsid w:val="00900EE7"/>
    <w:rsid w:val="0090257A"/>
    <w:rsid w:val="00902659"/>
    <w:rsid w:val="00902F46"/>
    <w:rsid w:val="00903890"/>
    <w:rsid w:val="00906772"/>
    <w:rsid w:val="00906A2B"/>
    <w:rsid w:val="0091099D"/>
    <w:rsid w:val="00911463"/>
    <w:rsid w:val="00911B7B"/>
    <w:rsid w:val="00912CA0"/>
    <w:rsid w:val="00913049"/>
    <w:rsid w:val="00914BC5"/>
    <w:rsid w:val="00915219"/>
    <w:rsid w:val="00915443"/>
    <w:rsid w:val="00915698"/>
    <w:rsid w:val="00915920"/>
    <w:rsid w:val="009168A3"/>
    <w:rsid w:val="00916B2D"/>
    <w:rsid w:val="00917DB7"/>
    <w:rsid w:val="0092118B"/>
    <w:rsid w:val="009217EF"/>
    <w:rsid w:val="00922239"/>
    <w:rsid w:val="009238D0"/>
    <w:rsid w:val="00924FC8"/>
    <w:rsid w:val="00925809"/>
    <w:rsid w:val="00926E61"/>
    <w:rsid w:val="00927806"/>
    <w:rsid w:val="009304E6"/>
    <w:rsid w:val="00931163"/>
    <w:rsid w:val="009320EA"/>
    <w:rsid w:val="00934054"/>
    <w:rsid w:val="00934E2A"/>
    <w:rsid w:val="00936861"/>
    <w:rsid w:val="009376DD"/>
    <w:rsid w:val="0093782B"/>
    <w:rsid w:val="00941BF3"/>
    <w:rsid w:val="009420EE"/>
    <w:rsid w:val="00943250"/>
    <w:rsid w:val="0094491A"/>
    <w:rsid w:val="00945EDA"/>
    <w:rsid w:val="009460CC"/>
    <w:rsid w:val="00946813"/>
    <w:rsid w:val="00946ADE"/>
    <w:rsid w:val="00947535"/>
    <w:rsid w:val="00954AC3"/>
    <w:rsid w:val="00955D66"/>
    <w:rsid w:val="00956D0D"/>
    <w:rsid w:val="0095705F"/>
    <w:rsid w:val="009576CC"/>
    <w:rsid w:val="00957D76"/>
    <w:rsid w:val="00960454"/>
    <w:rsid w:val="00963C1B"/>
    <w:rsid w:val="0096401F"/>
    <w:rsid w:val="0096504C"/>
    <w:rsid w:val="00965F0C"/>
    <w:rsid w:val="009703BF"/>
    <w:rsid w:val="009708D6"/>
    <w:rsid w:val="009732B9"/>
    <w:rsid w:val="00973D4D"/>
    <w:rsid w:val="009744EA"/>
    <w:rsid w:val="00974B57"/>
    <w:rsid w:val="00974C36"/>
    <w:rsid w:val="00974D4C"/>
    <w:rsid w:val="00974E5E"/>
    <w:rsid w:val="009758E9"/>
    <w:rsid w:val="0097609A"/>
    <w:rsid w:val="00976240"/>
    <w:rsid w:val="00977440"/>
    <w:rsid w:val="00977CE1"/>
    <w:rsid w:val="00977D75"/>
    <w:rsid w:val="0098086F"/>
    <w:rsid w:val="00981914"/>
    <w:rsid w:val="00981B12"/>
    <w:rsid w:val="0098205E"/>
    <w:rsid w:val="009839D1"/>
    <w:rsid w:val="00983C14"/>
    <w:rsid w:val="00984BA3"/>
    <w:rsid w:val="00986052"/>
    <w:rsid w:val="009865AF"/>
    <w:rsid w:val="0099018C"/>
    <w:rsid w:val="009918BB"/>
    <w:rsid w:val="00991EDB"/>
    <w:rsid w:val="009929EE"/>
    <w:rsid w:val="00993218"/>
    <w:rsid w:val="0099346E"/>
    <w:rsid w:val="00993BC1"/>
    <w:rsid w:val="00994CDC"/>
    <w:rsid w:val="00995BBF"/>
    <w:rsid w:val="0099632A"/>
    <w:rsid w:val="0099711A"/>
    <w:rsid w:val="00997AC6"/>
    <w:rsid w:val="009A0E62"/>
    <w:rsid w:val="009A19B7"/>
    <w:rsid w:val="009A1C57"/>
    <w:rsid w:val="009A1DB7"/>
    <w:rsid w:val="009A4270"/>
    <w:rsid w:val="009A74AC"/>
    <w:rsid w:val="009A7A4F"/>
    <w:rsid w:val="009B238E"/>
    <w:rsid w:val="009B2A8B"/>
    <w:rsid w:val="009B414D"/>
    <w:rsid w:val="009B6AA0"/>
    <w:rsid w:val="009B72BA"/>
    <w:rsid w:val="009C0986"/>
    <w:rsid w:val="009C0A75"/>
    <w:rsid w:val="009C1AD1"/>
    <w:rsid w:val="009C1D6B"/>
    <w:rsid w:val="009C1EEE"/>
    <w:rsid w:val="009C3DF3"/>
    <w:rsid w:val="009C452A"/>
    <w:rsid w:val="009C4C14"/>
    <w:rsid w:val="009C515B"/>
    <w:rsid w:val="009C538C"/>
    <w:rsid w:val="009C5486"/>
    <w:rsid w:val="009C5E04"/>
    <w:rsid w:val="009C6227"/>
    <w:rsid w:val="009C6976"/>
    <w:rsid w:val="009C6999"/>
    <w:rsid w:val="009C72D3"/>
    <w:rsid w:val="009C7F57"/>
    <w:rsid w:val="009D033C"/>
    <w:rsid w:val="009D0396"/>
    <w:rsid w:val="009D0923"/>
    <w:rsid w:val="009D0B2F"/>
    <w:rsid w:val="009D1D84"/>
    <w:rsid w:val="009D416B"/>
    <w:rsid w:val="009D45DE"/>
    <w:rsid w:val="009D556E"/>
    <w:rsid w:val="009D73EE"/>
    <w:rsid w:val="009E04F1"/>
    <w:rsid w:val="009E086E"/>
    <w:rsid w:val="009E0B73"/>
    <w:rsid w:val="009E11BD"/>
    <w:rsid w:val="009E1F6E"/>
    <w:rsid w:val="009E2079"/>
    <w:rsid w:val="009E3D4A"/>
    <w:rsid w:val="009E47DE"/>
    <w:rsid w:val="009E4D35"/>
    <w:rsid w:val="009E4E7F"/>
    <w:rsid w:val="009E52DF"/>
    <w:rsid w:val="009E5621"/>
    <w:rsid w:val="009E7B88"/>
    <w:rsid w:val="009E7BC7"/>
    <w:rsid w:val="009E7E7C"/>
    <w:rsid w:val="009F166B"/>
    <w:rsid w:val="009F7D9B"/>
    <w:rsid w:val="00A004A8"/>
    <w:rsid w:val="00A00C84"/>
    <w:rsid w:val="00A0300F"/>
    <w:rsid w:val="00A036C1"/>
    <w:rsid w:val="00A0469D"/>
    <w:rsid w:val="00A052A3"/>
    <w:rsid w:val="00A057B1"/>
    <w:rsid w:val="00A059D8"/>
    <w:rsid w:val="00A05E11"/>
    <w:rsid w:val="00A0782E"/>
    <w:rsid w:val="00A14A4D"/>
    <w:rsid w:val="00A14ADF"/>
    <w:rsid w:val="00A156A9"/>
    <w:rsid w:val="00A157FE"/>
    <w:rsid w:val="00A17A28"/>
    <w:rsid w:val="00A22EA1"/>
    <w:rsid w:val="00A24244"/>
    <w:rsid w:val="00A24D80"/>
    <w:rsid w:val="00A26DB8"/>
    <w:rsid w:val="00A27594"/>
    <w:rsid w:val="00A31171"/>
    <w:rsid w:val="00A3178D"/>
    <w:rsid w:val="00A3262C"/>
    <w:rsid w:val="00A32732"/>
    <w:rsid w:val="00A327AF"/>
    <w:rsid w:val="00A33B02"/>
    <w:rsid w:val="00A33D15"/>
    <w:rsid w:val="00A35068"/>
    <w:rsid w:val="00A35D98"/>
    <w:rsid w:val="00A35E5C"/>
    <w:rsid w:val="00A376F7"/>
    <w:rsid w:val="00A406AE"/>
    <w:rsid w:val="00A40DE9"/>
    <w:rsid w:val="00A411B7"/>
    <w:rsid w:val="00A413F1"/>
    <w:rsid w:val="00A41F56"/>
    <w:rsid w:val="00A42A45"/>
    <w:rsid w:val="00A42E2A"/>
    <w:rsid w:val="00A43190"/>
    <w:rsid w:val="00A45A07"/>
    <w:rsid w:val="00A46995"/>
    <w:rsid w:val="00A5028D"/>
    <w:rsid w:val="00A51EDB"/>
    <w:rsid w:val="00A52E82"/>
    <w:rsid w:val="00A539EF"/>
    <w:rsid w:val="00A55561"/>
    <w:rsid w:val="00A55AEA"/>
    <w:rsid w:val="00A56FC9"/>
    <w:rsid w:val="00A577D7"/>
    <w:rsid w:val="00A603D6"/>
    <w:rsid w:val="00A61F63"/>
    <w:rsid w:val="00A62B42"/>
    <w:rsid w:val="00A62C10"/>
    <w:rsid w:val="00A706A1"/>
    <w:rsid w:val="00A70A8E"/>
    <w:rsid w:val="00A717BE"/>
    <w:rsid w:val="00A72645"/>
    <w:rsid w:val="00A7661B"/>
    <w:rsid w:val="00A77A8A"/>
    <w:rsid w:val="00A80E63"/>
    <w:rsid w:val="00A80F4D"/>
    <w:rsid w:val="00A81BCE"/>
    <w:rsid w:val="00A84A6E"/>
    <w:rsid w:val="00A84C69"/>
    <w:rsid w:val="00A84EFD"/>
    <w:rsid w:val="00A84FB9"/>
    <w:rsid w:val="00A860BC"/>
    <w:rsid w:val="00A94404"/>
    <w:rsid w:val="00A94995"/>
    <w:rsid w:val="00A94B7F"/>
    <w:rsid w:val="00A95772"/>
    <w:rsid w:val="00A95ADC"/>
    <w:rsid w:val="00A95CBB"/>
    <w:rsid w:val="00A95CEA"/>
    <w:rsid w:val="00A95FDA"/>
    <w:rsid w:val="00A9623E"/>
    <w:rsid w:val="00A962FA"/>
    <w:rsid w:val="00A96C63"/>
    <w:rsid w:val="00A973BA"/>
    <w:rsid w:val="00A97538"/>
    <w:rsid w:val="00AA06A8"/>
    <w:rsid w:val="00AA09BF"/>
    <w:rsid w:val="00AA114F"/>
    <w:rsid w:val="00AA1C1B"/>
    <w:rsid w:val="00AA2CDA"/>
    <w:rsid w:val="00AA44CF"/>
    <w:rsid w:val="00AA4610"/>
    <w:rsid w:val="00AA5044"/>
    <w:rsid w:val="00AA565E"/>
    <w:rsid w:val="00AA5AAD"/>
    <w:rsid w:val="00AA62F9"/>
    <w:rsid w:val="00AA69DA"/>
    <w:rsid w:val="00AB11A3"/>
    <w:rsid w:val="00AB323E"/>
    <w:rsid w:val="00AB72A9"/>
    <w:rsid w:val="00AC0AA9"/>
    <w:rsid w:val="00AC16D8"/>
    <w:rsid w:val="00AC275B"/>
    <w:rsid w:val="00AC31A6"/>
    <w:rsid w:val="00AC31C1"/>
    <w:rsid w:val="00AC3D45"/>
    <w:rsid w:val="00AC5165"/>
    <w:rsid w:val="00AC5314"/>
    <w:rsid w:val="00AC53AF"/>
    <w:rsid w:val="00AC54DD"/>
    <w:rsid w:val="00AC55CD"/>
    <w:rsid w:val="00AC606A"/>
    <w:rsid w:val="00AC6947"/>
    <w:rsid w:val="00AC74F8"/>
    <w:rsid w:val="00AC7760"/>
    <w:rsid w:val="00AC7E92"/>
    <w:rsid w:val="00AD0860"/>
    <w:rsid w:val="00AD11CD"/>
    <w:rsid w:val="00AD150F"/>
    <w:rsid w:val="00AD2959"/>
    <w:rsid w:val="00AD31D8"/>
    <w:rsid w:val="00AD3792"/>
    <w:rsid w:val="00AD3BB8"/>
    <w:rsid w:val="00AD4462"/>
    <w:rsid w:val="00AD514C"/>
    <w:rsid w:val="00AD5684"/>
    <w:rsid w:val="00AD64CE"/>
    <w:rsid w:val="00AD78EA"/>
    <w:rsid w:val="00AE09BF"/>
    <w:rsid w:val="00AE0F22"/>
    <w:rsid w:val="00AE1E86"/>
    <w:rsid w:val="00AE2900"/>
    <w:rsid w:val="00AE4E53"/>
    <w:rsid w:val="00AE5E95"/>
    <w:rsid w:val="00AE7799"/>
    <w:rsid w:val="00AF0471"/>
    <w:rsid w:val="00AF079B"/>
    <w:rsid w:val="00AF20CF"/>
    <w:rsid w:val="00AF247E"/>
    <w:rsid w:val="00AF26C7"/>
    <w:rsid w:val="00AF321B"/>
    <w:rsid w:val="00AF346C"/>
    <w:rsid w:val="00AF34F4"/>
    <w:rsid w:val="00AF35FD"/>
    <w:rsid w:val="00AF37DF"/>
    <w:rsid w:val="00AF592A"/>
    <w:rsid w:val="00AF600D"/>
    <w:rsid w:val="00AF6571"/>
    <w:rsid w:val="00AF69F8"/>
    <w:rsid w:val="00AF7242"/>
    <w:rsid w:val="00B00463"/>
    <w:rsid w:val="00B02201"/>
    <w:rsid w:val="00B02EB9"/>
    <w:rsid w:val="00B0499C"/>
    <w:rsid w:val="00B04B6A"/>
    <w:rsid w:val="00B05FB5"/>
    <w:rsid w:val="00B106AE"/>
    <w:rsid w:val="00B10AEF"/>
    <w:rsid w:val="00B1308D"/>
    <w:rsid w:val="00B1572F"/>
    <w:rsid w:val="00B1593B"/>
    <w:rsid w:val="00B16E69"/>
    <w:rsid w:val="00B16ED7"/>
    <w:rsid w:val="00B217F8"/>
    <w:rsid w:val="00B21DF6"/>
    <w:rsid w:val="00B24008"/>
    <w:rsid w:val="00B244F8"/>
    <w:rsid w:val="00B24D37"/>
    <w:rsid w:val="00B251FA"/>
    <w:rsid w:val="00B25F1D"/>
    <w:rsid w:val="00B30002"/>
    <w:rsid w:val="00B303C2"/>
    <w:rsid w:val="00B30A45"/>
    <w:rsid w:val="00B31F68"/>
    <w:rsid w:val="00B3229D"/>
    <w:rsid w:val="00B32E25"/>
    <w:rsid w:val="00B34DF3"/>
    <w:rsid w:val="00B35EBD"/>
    <w:rsid w:val="00B36CC5"/>
    <w:rsid w:val="00B4209E"/>
    <w:rsid w:val="00B42F42"/>
    <w:rsid w:val="00B43295"/>
    <w:rsid w:val="00B43790"/>
    <w:rsid w:val="00B4404D"/>
    <w:rsid w:val="00B441E8"/>
    <w:rsid w:val="00B443CE"/>
    <w:rsid w:val="00B44971"/>
    <w:rsid w:val="00B44BF5"/>
    <w:rsid w:val="00B460C7"/>
    <w:rsid w:val="00B461ED"/>
    <w:rsid w:val="00B4657B"/>
    <w:rsid w:val="00B46A5D"/>
    <w:rsid w:val="00B46C4A"/>
    <w:rsid w:val="00B472ED"/>
    <w:rsid w:val="00B505EC"/>
    <w:rsid w:val="00B5122B"/>
    <w:rsid w:val="00B512E6"/>
    <w:rsid w:val="00B51740"/>
    <w:rsid w:val="00B51A30"/>
    <w:rsid w:val="00B52363"/>
    <w:rsid w:val="00B523C6"/>
    <w:rsid w:val="00B5251E"/>
    <w:rsid w:val="00B5440F"/>
    <w:rsid w:val="00B5584C"/>
    <w:rsid w:val="00B60866"/>
    <w:rsid w:val="00B6145D"/>
    <w:rsid w:val="00B61D16"/>
    <w:rsid w:val="00B62871"/>
    <w:rsid w:val="00B62E57"/>
    <w:rsid w:val="00B6345D"/>
    <w:rsid w:val="00B63C3D"/>
    <w:rsid w:val="00B6464A"/>
    <w:rsid w:val="00B651DD"/>
    <w:rsid w:val="00B65C6F"/>
    <w:rsid w:val="00B6607D"/>
    <w:rsid w:val="00B66B8F"/>
    <w:rsid w:val="00B66D60"/>
    <w:rsid w:val="00B67D53"/>
    <w:rsid w:val="00B709C3"/>
    <w:rsid w:val="00B72A01"/>
    <w:rsid w:val="00B7377F"/>
    <w:rsid w:val="00B73A6C"/>
    <w:rsid w:val="00B742BE"/>
    <w:rsid w:val="00B74AF8"/>
    <w:rsid w:val="00B74CB6"/>
    <w:rsid w:val="00B75D7F"/>
    <w:rsid w:val="00B760BF"/>
    <w:rsid w:val="00B76ED2"/>
    <w:rsid w:val="00B77C4F"/>
    <w:rsid w:val="00B81142"/>
    <w:rsid w:val="00B81239"/>
    <w:rsid w:val="00B821DF"/>
    <w:rsid w:val="00B82B09"/>
    <w:rsid w:val="00B8462D"/>
    <w:rsid w:val="00B867FC"/>
    <w:rsid w:val="00B8745E"/>
    <w:rsid w:val="00B87E73"/>
    <w:rsid w:val="00B90FB6"/>
    <w:rsid w:val="00B92BBB"/>
    <w:rsid w:val="00B94410"/>
    <w:rsid w:val="00B95E6F"/>
    <w:rsid w:val="00B96383"/>
    <w:rsid w:val="00B979CF"/>
    <w:rsid w:val="00BA023A"/>
    <w:rsid w:val="00BA2EFF"/>
    <w:rsid w:val="00BA3481"/>
    <w:rsid w:val="00BA584F"/>
    <w:rsid w:val="00BA65F4"/>
    <w:rsid w:val="00BA72D5"/>
    <w:rsid w:val="00BB021A"/>
    <w:rsid w:val="00BB08DC"/>
    <w:rsid w:val="00BB0A08"/>
    <w:rsid w:val="00BB0B95"/>
    <w:rsid w:val="00BB1286"/>
    <w:rsid w:val="00BB154A"/>
    <w:rsid w:val="00BB3A5A"/>
    <w:rsid w:val="00BB4312"/>
    <w:rsid w:val="00BB4ADC"/>
    <w:rsid w:val="00BC0FF4"/>
    <w:rsid w:val="00BC1FFE"/>
    <w:rsid w:val="00BC27D6"/>
    <w:rsid w:val="00BC2B06"/>
    <w:rsid w:val="00BC3EAF"/>
    <w:rsid w:val="00BC43C8"/>
    <w:rsid w:val="00BC49A5"/>
    <w:rsid w:val="00BC4A7D"/>
    <w:rsid w:val="00BC5350"/>
    <w:rsid w:val="00BC5D51"/>
    <w:rsid w:val="00BC6246"/>
    <w:rsid w:val="00BC6997"/>
    <w:rsid w:val="00BC7DC9"/>
    <w:rsid w:val="00BD00E4"/>
    <w:rsid w:val="00BD04CD"/>
    <w:rsid w:val="00BD0AA4"/>
    <w:rsid w:val="00BD15EC"/>
    <w:rsid w:val="00BD334C"/>
    <w:rsid w:val="00BD357E"/>
    <w:rsid w:val="00BD41D3"/>
    <w:rsid w:val="00BD433D"/>
    <w:rsid w:val="00BD4DF2"/>
    <w:rsid w:val="00BD5AD6"/>
    <w:rsid w:val="00BD6346"/>
    <w:rsid w:val="00BE3B8B"/>
    <w:rsid w:val="00BE420B"/>
    <w:rsid w:val="00BE5224"/>
    <w:rsid w:val="00BE5C6B"/>
    <w:rsid w:val="00BE79BE"/>
    <w:rsid w:val="00BF0DC5"/>
    <w:rsid w:val="00BF1EA9"/>
    <w:rsid w:val="00BF1F30"/>
    <w:rsid w:val="00BF49BE"/>
    <w:rsid w:val="00BF55FF"/>
    <w:rsid w:val="00BF5D4B"/>
    <w:rsid w:val="00BF6917"/>
    <w:rsid w:val="00C005B2"/>
    <w:rsid w:val="00C00C9C"/>
    <w:rsid w:val="00C012D4"/>
    <w:rsid w:val="00C02202"/>
    <w:rsid w:val="00C031A8"/>
    <w:rsid w:val="00C0491E"/>
    <w:rsid w:val="00C05688"/>
    <w:rsid w:val="00C07941"/>
    <w:rsid w:val="00C07E4B"/>
    <w:rsid w:val="00C10339"/>
    <w:rsid w:val="00C10B18"/>
    <w:rsid w:val="00C10D7B"/>
    <w:rsid w:val="00C1309F"/>
    <w:rsid w:val="00C131D4"/>
    <w:rsid w:val="00C13FA2"/>
    <w:rsid w:val="00C1402D"/>
    <w:rsid w:val="00C1486E"/>
    <w:rsid w:val="00C16758"/>
    <w:rsid w:val="00C206C5"/>
    <w:rsid w:val="00C212DB"/>
    <w:rsid w:val="00C2200D"/>
    <w:rsid w:val="00C22E46"/>
    <w:rsid w:val="00C239CA"/>
    <w:rsid w:val="00C248A6"/>
    <w:rsid w:val="00C2537D"/>
    <w:rsid w:val="00C2568F"/>
    <w:rsid w:val="00C25C80"/>
    <w:rsid w:val="00C27444"/>
    <w:rsid w:val="00C27BC3"/>
    <w:rsid w:val="00C27C51"/>
    <w:rsid w:val="00C301FB"/>
    <w:rsid w:val="00C311C9"/>
    <w:rsid w:val="00C31B6C"/>
    <w:rsid w:val="00C33881"/>
    <w:rsid w:val="00C338A5"/>
    <w:rsid w:val="00C33D1B"/>
    <w:rsid w:val="00C353C5"/>
    <w:rsid w:val="00C364DE"/>
    <w:rsid w:val="00C37271"/>
    <w:rsid w:val="00C3735E"/>
    <w:rsid w:val="00C37562"/>
    <w:rsid w:val="00C4060B"/>
    <w:rsid w:val="00C42438"/>
    <w:rsid w:val="00C42F01"/>
    <w:rsid w:val="00C435AA"/>
    <w:rsid w:val="00C4453D"/>
    <w:rsid w:val="00C44A50"/>
    <w:rsid w:val="00C44E08"/>
    <w:rsid w:val="00C4557F"/>
    <w:rsid w:val="00C467F7"/>
    <w:rsid w:val="00C52528"/>
    <w:rsid w:val="00C52B25"/>
    <w:rsid w:val="00C54F30"/>
    <w:rsid w:val="00C551AE"/>
    <w:rsid w:val="00C55DB8"/>
    <w:rsid w:val="00C563CF"/>
    <w:rsid w:val="00C566C3"/>
    <w:rsid w:val="00C57D14"/>
    <w:rsid w:val="00C57E77"/>
    <w:rsid w:val="00C609D5"/>
    <w:rsid w:val="00C60CF7"/>
    <w:rsid w:val="00C61046"/>
    <w:rsid w:val="00C611D9"/>
    <w:rsid w:val="00C628FA"/>
    <w:rsid w:val="00C62911"/>
    <w:rsid w:val="00C62E1D"/>
    <w:rsid w:val="00C6362C"/>
    <w:rsid w:val="00C64B9D"/>
    <w:rsid w:val="00C64C99"/>
    <w:rsid w:val="00C64FD5"/>
    <w:rsid w:val="00C6516A"/>
    <w:rsid w:val="00C662D2"/>
    <w:rsid w:val="00C667CE"/>
    <w:rsid w:val="00C70BD6"/>
    <w:rsid w:val="00C71468"/>
    <w:rsid w:val="00C71996"/>
    <w:rsid w:val="00C73C18"/>
    <w:rsid w:val="00C747BE"/>
    <w:rsid w:val="00C74D96"/>
    <w:rsid w:val="00C7648A"/>
    <w:rsid w:val="00C775E3"/>
    <w:rsid w:val="00C77682"/>
    <w:rsid w:val="00C8018B"/>
    <w:rsid w:val="00C826F8"/>
    <w:rsid w:val="00C835A7"/>
    <w:rsid w:val="00C83AC0"/>
    <w:rsid w:val="00C83C47"/>
    <w:rsid w:val="00C87D28"/>
    <w:rsid w:val="00C87E24"/>
    <w:rsid w:val="00C9047A"/>
    <w:rsid w:val="00C92095"/>
    <w:rsid w:val="00C92ECE"/>
    <w:rsid w:val="00C96580"/>
    <w:rsid w:val="00C965F9"/>
    <w:rsid w:val="00C96671"/>
    <w:rsid w:val="00CA00C0"/>
    <w:rsid w:val="00CA124D"/>
    <w:rsid w:val="00CA2F91"/>
    <w:rsid w:val="00CA3822"/>
    <w:rsid w:val="00CA4F3E"/>
    <w:rsid w:val="00CA5055"/>
    <w:rsid w:val="00CA5069"/>
    <w:rsid w:val="00CA5832"/>
    <w:rsid w:val="00CB373F"/>
    <w:rsid w:val="00CB4191"/>
    <w:rsid w:val="00CB4B41"/>
    <w:rsid w:val="00CB531B"/>
    <w:rsid w:val="00CB6BF2"/>
    <w:rsid w:val="00CB705E"/>
    <w:rsid w:val="00CB70F1"/>
    <w:rsid w:val="00CB7153"/>
    <w:rsid w:val="00CB7802"/>
    <w:rsid w:val="00CB7DD0"/>
    <w:rsid w:val="00CC040C"/>
    <w:rsid w:val="00CC1064"/>
    <w:rsid w:val="00CC7790"/>
    <w:rsid w:val="00CC77ED"/>
    <w:rsid w:val="00CC7C8A"/>
    <w:rsid w:val="00CD0121"/>
    <w:rsid w:val="00CD063D"/>
    <w:rsid w:val="00CD30DA"/>
    <w:rsid w:val="00CD3AA5"/>
    <w:rsid w:val="00CD732F"/>
    <w:rsid w:val="00CE00C8"/>
    <w:rsid w:val="00CE06BB"/>
    <w:rsid w:val="00CE0857"/>
    <w:rsid w:val="00CE088B"/>
    <w:rsid w:val="00CE1E58"/>
    <w:rsid w:val="00CE2D38"/>
    <w:rsid w:val="00CE3D43"/>
    <w:rsid w:val="00CE4BD2"/>
    <w:rsid w:val="00CE5D17"/>
    <w:rsid w:val="00CE5DA6"/>
    <w:rsid w:val="00CE5FBF"/>
    <w:rsid w:val="00CE7010"/>
    <w:rsid w:val="00CE7529"/>
    <w:rsid w:val="00CF06A0"/>
    <w:rsid w:val="00CF22E8"/>
    <w:rsid w:val="00CF32A0"/>
    <w:rsid w:val="00CF37F1"/>
    <w:rsid w:val="00CF38E5"/>
    <w:rsid w:val="00CF4412"/>
    <w:rsid w:val="00CF5E93"/>
    <w:rsid w:val="00CF68F0"/>
    <w:rsid w:val="00CF7B42"/>
    <w:rsid w:val="00D016AA"/>
    <w:rsid w:val="00D0344B"/>
    <w:rsid w:val="00D03A6C"/>
    <w:rsid w:val="00D03C42"/>
    <w:rsid w:val="00D05E1E"/>
    <w:rsid w:val="00D07576"/>
    <w:rsid w:val="00D10484"/>
    <w:rsid w:val="00D10722"/>
    <w:rsid w:val="00D1083E"/>
    <w:rsid w:val="00D1105C"/>
    <w:rsid w:val="00D13264"/>
    <w:rsid w:val="00D1630E"/>
    <w:rsid w:val="00D1717E"/>
    <w:rsid w:val="00D175C7"/>
    <w:rsid w:val="00D17C60"/>
    <w:rsid w:val="00D2075E"/>
    <w:rsid w:val="00D21AFF"/>
    <w:rsid w:val="00D22165"/>
    <w:rsid w:val="00D23150"/>
    <w:rsid w:val="00D23E96"/>
    <w:rsid w:val="00D24E34"/>
    <w:rsid w:val="00D26F80"/>
    <w:rsid w:val="00D270C3"/>
    <w:rsid w:val="00D27A6A"/>
    <w:rsid w:val="00D32103"/>
    <w:rsid w:val="00D33533"/>
    <w:rsid w:val="00D3723C"/>
    <w:rsid w:val="00D40524"/>
    <w:rsid w:val="00D42737"/>
    <w:rsid w:val="00D42B91"/>
    <w:rsid w:val="00D43216"/>
    <w:rsid w:val="00D5157C"/>
    <w:rsid w:val="00D518A4"/>
    <w:rsid w:val="00D52552"/>
    <w:rsid w:val="00D52B5C"/>
    <w:rsid w:val="00D52BAC"/>
    <w:rsid w:val="00D5357F"/>
    <w:rsid w:val="00D53687"/>
    <w:rsid w:val="00D5378A"/>
    <w:rsid w:val="00D53FF8"/>
    <w:rsid w:val="00D5442D"/>
    <w:rsid w:val="00D54DDF"/>
    <w:rsid w:val="00D558BE"/>
    <w:rsid w:val="00D55DD4"/>
    <w:rsid w:val="00D57B93"/>
    <w:rsid w:val="00D6122B"/>
    <w:rsid w:val="00D6214B"/>
    <w:rsid w:val="00D62B20"/>
    <w:rsid w:val="00D62ED7"/>
    <w:rsid w:val="00D64D52"/>
    <w:rsid w:val="00D6534D"/>
    <w:rsid w:val="00D674D2"/>
    <w:rsid w:val="00D711F3"/>
    <w:rsid w:val="00D74110"/>
    <w:rsid w:val="00D756EF"/>
    <w:rsid w:val="00D767A6"/>
    <w:rsid w:val="00D821DB"/>
    <w:rsid w:val="00D82551"/>
    <w:rsid w:val="00D845C6"/>
    <w:rsid w:val="00D84734"/>
    <w:rsid w:val="00D849DD"/>
    <w:rsid w:val="00D84F22"/>
    <w:rsid w:val="00D85F70"/>
    <w:rsid w:val="00D90088"/>
    <w:rsid w:val="00D91208"/>
    <w:rsid w:val="00D935F4"/>
    <w:rsid w:val="00D93F33"/>
    <w:rsid w:val="00D9458D"/>
    <w:rsid w:val="00D94C14"/>
    <w:rsid w:val="00D94C51"/>
    <w:rsid w:val="00D96B3D"/>
    <w:rsid w:val="00D97A32"/>
    <w:rsid w:val="00DA0ED1"/>
    <w:rsid w:val="00DA1209"/>
    <w:rsid w:val="00DA1851"/>
    <w:rsid w:val="00DA1DAE"/>
    <w:rsid w:val="00DA1F50"/>
    <w:rsid w:val="00DA2374"/>
    <w:rsid w:val="00DA2C23"/>
    <w:rsid w:val="00DA2DF6"/>
    <w:rsid w:val="00DA322C"/>
    <w:rsid w:val="00DA3887"/>
    <w:rsid w:val="00DA652B"/>
    <w:rsid w:val="00DB2F5D"/>
    <w:rsid w:val="00DB33CD"/>
    <w:rsid w:val="00DB347C"/>
    <w:rsid w:val="00DB348F"/>
    <w:rsid w:val="00DB3549"/>
    <w:rsid w:val="00DB42C5"/>
    <w:rsid w:val="00DB73A9"/>
    <w:rsid w:val="00DC014B"/>
    <w:rsid w:val="00DC1E09"/>
    <w:rsid w:val="00DC2D1F"/>
    <w:rsid w:val="00DC2E4D"/>
    <w:rsid w:val="00DC2EAA"/>
    <w:rsid w:val="00DC31E9"/>
    <w:rsid w:val="00DC37B7"/>
    <w:rsid w:val="00DC58E5"/>
    <w:rsid w:val="00DC79AD"/>
    <w:rsid w:val="00DD3AF2"/>
    <w:rsid w:val="00DD3EA8"/>
    <w:rsid w:val="00DD702D"/>
    <w:rsid w:val="00DD745D"/>
    <w:rsid w:val="00DD7823"/>
    <w:rsid w:val="00DE0C02"/>
    <w:rsid w:val="00DE14F7"/>
    <w:rsid w:val="00DE1D90"/>
    <w:rsid w:val="00DE2A36"/>
    <w:rsid w:val="00DE31C6"/>
    <w:rsid w:val="00DE45AC"/>
    <w:rsid w:val="00DE56AD"/>
    <w:rsid w:val="00DE5792"/>
    <w:rsid w:val="00DE6988"/>
    <w:rsid w:val="00DE6F2F"/>
    <w:rsid w:val="00DE7216"/>
    <w:rsid w:val="00DF004F"/>
    <w:rsid w:val="00DF210D"/>
    <w:rsid w:val="00DF2F9D"/>
    <w:rsid w:val="00DF3FBA"/>
    <w:rsid w:val="00DF4B54"/>
    <w:rsid w:val="00DF68C2"/>
    <w:rsid w:val="00DF75E3"/>
    <w:rsid w:val="00DF7AB0"/>
    <w:rsid w:val="00DF7DCF"/>
    <w:rsid w:val="00E001AD"/>
    <w:rsid w:val="00E00B56"/>
    <w:rsid w:val="00E00E8F"/>
    <w:rsid w:val="00E02FD0"/>
    <w:rsid w:val="00E042C4"/>
    <w:rsid w:val="00E05D6B"/>
    <w:rsid w:val="00E0681B"/>
    <w:rsid w:val="00E069C2"/>
    <w:rsid w:val="00E07DF2"/>
    <w:rsid w:val="00E07FB4"/>
    <w:rsid w:val="00E1258D"/>
    <w:rsid w:val="00E125E0"/>
    <w:rsid w:val="00E1294A"/>
    <w:rsid w:val="00E13C78"/>
    <w:rsid w:val="00E14775"/>
    <w:rsid w:val="00E152F4"/>
    <w:rsid w:val="00E15AF1"/>
    <w:rsid w:val="00E15FE1"/>
    <w:rsid w:val="00E205D0"/>
    <w:rsid w:val="00E20A02"/>
    <w:rsid w:val="00E21874"/>
    <w:rsid w:val="00E225C8"/>
    <w:rsid w:val="00E22DAA"/>
    <w:rsid w:val="00E23AA9"/>
    <w:rsid w:val="00E265E6"/>
    <w:rsid w:val="00E30BCA"/>
    <w:rsid w:val="00E30FE0"/>
    <w:rsid w:val="00E31878"/>
    <w:rsid w:val="00E31AAD"/>
    <w:rsid w:val="00E321B8"/>
    <w:rsid w:val="00E3358F"/>
    <w:rsid w:val="00E3366D"/>
    <w:rsid w:val="00E339FA"/>
    <w:rsid w:val="00E33E7B"/>
    <w:rsid w:val="00E34C0E"/>
    <w:rsid w:val="00E36F0F"/>
    <w:rsid w:val="00E36F1C"/>
    <w:rsid w:val="00E3759D"/>
    <w:rsid w:val="00E4043B"/>
    <w:rsid w:val="00E408F8"/>
    <w:rsid w:val="00E436E5"/>
    <w:rsid w:val="00E462C8"/>
    <w:rsid w:val="00E472A5"/>
    <w:rsid w:val="00E52E4A"/>
    <w:rsid w:val="00E55B5B"/>
    <w:rsid w:val="00E55EF3"/>
    <w:rsid w:val="00E5616D"/>
    <w:rsid w:val="00E56506"/>
    <w:rsid w:val="00E611FC"/>
    <w:rsid w:val="00E62CA2"/>
    <w:rsid w:val="00E63E14"/>
    <w:rsid w:val="00E64DB2"/>
    <w:rsid w:val="00E64E55"/>
    <w:rsid w:val="00E65C49"/>
    <w:rsid w:val="00E66DE7"/>
    <w:rsid w:val="00E67638"/>
    <w:rsid w:val="00E67CAF"/>
    <w:rsid w:val="00E72747"/>
    <w:rsid w:val="00E72CA9"/>
    <w:rsid w:val="00E7505F"/>
    <w:rsid w:val="00E76016"/>
    <w:rsid w:val="00E761E6"/>
    <w:rsid w:val="00E7669A"/>
    <w:rsid w:val="00E766C2"/>
    <w:rsid w:val="00E7704E"/>
    <w:rsid w:val="00E80ABA"/>
    <w:rsid w:val="00E8124E"/>
    <w:rsid w:val="00E81305"/>
    <w:rsid w:val="00E830B7"/>
    <w:rsid w:val="00E840EA"/>
    <w:rsid w:val="00E851E6"/>
    <w:rsid w:val="00E867C2"/>
    <w:rsid w:val="00E87512"/>
    <w:rsid w:val="00E8786E"/>
    <w:rsid w:val="00E9063E"/>
    <w:rsid w:val="00E913C7"/>
    <w:rsid w:val="00E913E9"/>
    <w:rsid w:val="00E91AEA"/>
    <w:rsid w:val="00E91CA4"/>
    <w:rsid w:val="00E96761"/>
    <w:rsid w:val="00E96850"/>
    <w:rsid w:val="00E96E15"/>
    <w:rsid w:val="00EA1484"/>
    <w:rsid w:val="00EA28B7"/>
    <w:rsid w:val="00EA2EEA"/>
    <w:rsid w:val="00EA4378"/>
    <w:rsid w:val="00EA4472"/>
    <w:rsid w:val="00EA529F"/>
    <w:rsid w:val="00EA559D"/>
    <w:rsid w:val="00EA7391"/>
    <w:rsid w:val="00EA7D08"/>
    <w:rsid w:val="00EA7FD8"/>
    <w:rsid w:val="00EB0271"/>
    <w:rsid w:val="00EB07C4"/>
    <w:rsid w:val="00EB3777"/>
    <w:rsid w:val="00EB5031"/>
    <w:rsid w:val="00EB5C05"/>
    <w:rsid w:val="00EB5D52"/>
    <w:rsid w:val="00EB7D20"/>
    <w:rsid w:val="00EC20E8"/>
    <w:rsid w:val="00EC2AA2"/>
    <w:rsid w:val="00EC4C88"/>
    <w:rsid w:val="00EC67A1"/>
    <w:rsid w:val="00ED049F"/>
    <w:rsid w:val="00ED0767"/>
    <w:rsid w:val="00ED0A33"/>
    <w:rsid w:val="00ED280C"/>
    <w:rsid w:val="00ED2AAB"/>
    <w:rsid w:val="00ED433A"/>
    <w:rsid w:val="00ED4700"/>
    <w:rsid w:val="00ED6814"/>
    <w:rsid w:val="00ED73BE"/>
    <w:rsid w:val="00EE08C5"/>
    <w:rsid w:val="00EE1335"/>
    <w:rsid w:val="00EE16B8"/>
    <w:rsid w:val="00EE415F"/>
    <w:rsid w:val="00EE439A"/>
    <w:rsid w:val="00EE47C6"/>
    <w:rsid w:val="00EE4DF4"/>
    <w:rsid w:val="00EE5696"/>
    <w:rsid w:val="00EE639A"/>
    <w:rsid w:val="00EE6A5C"/>
    <w:rsid w:val="00EE6C0A"/>
    <w:rsid w:val="00EE7789"/>
    <w:rsid w:val="00EE7B19"/>
    <w:rsid w:val="00EF08A2"/>
    <w:rsid w:val="00EF33CE"/>
    <w:rsid w:val="00EF3510"/>
    <w:rsid w:val="00EF4441"/>
    <w:rsid w:val="00EF5586"/>
    <w:rsid w:val="00EF7ECD"/>
    <w:rsid w:val="00F0074B"/>
    <w:rsid w:val="00F00D6D"/>
    <w:rsid w:val="00F0129F"/>
    <w:rsid w:val="00F03899"/>
    <w:rsid w:val="00F03B14"/>
    <w:rsid w:val="00F05333"/>
    <w:rsid w:val="00F07BE0"/>
    <w:rsid w:val="00F10B49"/>
    <w:rsid w:val="00F11048"/>
    <w:rsid w:val="00F12639"/>
    <w:rsid w:val="00F12ACC"/>
    <w:rsid w:val="00F133B3"/>
    <w:rsid w:val="00F14E10"/>
    <w:rsid w:val="00F15378"/>
    <w:rsid w:val="00F1672B"/>
    <w:rsid w:val="00F16D4F"/>
    <w:rsid w:val="00F16D69"/>
    <w:rsid w:val="00F20470"/>
    <w:rsid w:val="00F206D1"/>
    <w:rsid w:val="00F21C4A"/>
    <w:rsid w:val="00F21F66"/>
    <w:rsid w:val="00F22936"/>
    <w:rsid w:val="00F22CE8"/>
    <w:rsid w:val="00F240BF"/>
    <w:rsid w:val="00F241CD"/>
    <w:rsid w:val="00F24D71"/>
    <w:rsid w:val="00F25537"/>
    <w:rsid w:val="00F2650C"/>
    <w:rsid w:val="00F26702"/>
    <w:rsid w:val="00F301A3"/>
    <w:rsid w:val="00F30765"/>
    <w:rsid w:val="00F30EBE"/>
    <w:rsid w:val="00F31913"/>
    <w:rsid w:val="00F31D0F"/>
    <w:rsid w:val="00F337A1"/>
    <w:rsid w:val="00F37074"/>
    <w:rsid w:val="00F3A04B"/>
    <w:rsid w:val="00F40307"/>
    <w:rsid w:val="00F43092"/>
    <w:rsid w:val="00F4552D"/>
    <w:rsid w:val="00F45B54"/>
    <w:rsid w:val="00F45E15"/>
    <w:rsid w:val="00F462F3"/>
    <w:rsid w:val="00F5050B"/>
    <w:rsid w:val="00F51148"/>
    <w:rsid w:val="00F578DC"/>
    <w:rsid w:val="00F57FA0"/>
    <w:rsid w:val="00F619A5"/>
    <w:rsid w:val="00F61EA0"/>
    <w:rsid w:val="00F623B2"/>
    <w:rsid w:val="00F63206"/>
    <w:rsid w:val="00F64039"/>
    <w:rsid w:val="00F649A5"/>
    <w:rsid w:val="00F65BC6"/>
    <w:rsid w:val="00F70D95"/>
    <w:rsid w:val="00F70DA2"/>
    <w:rsid w:val="00F72C5A"/>
    <w:rsid w:val="00F72CE1"/>
    <w:rsid w:val="00F74495"/>
    <w:rsid w:val="00F7486D"/>
    <w:rsid w:val="00F759CA"/>
    <w:rsid w:val="00F75F74"/>
    <w:rsid w:val="00F760AF"/>
    <w:rsid w:val="00F80875"/>
    <w:rsid w:val="00F817D6"/>
    <w:rsid w:val="00F834E8"/>
    <w:rsid w:val="00F83C96"/>
    <w:rsid w:val="00F83F36"/>
    <w:rsid w:val="00F8502D"/>
    <w:rsid w:val="00F856BD"/>
    <w:rsid w:val="00F8585E"/>
    <w:rsid w:val="00F85FD5"/>
    <w:rsid w:val="00F86690"/>
    <w:rsid w:val="00F87E1F"/>
    <w:rsid w:val="00F8A17E"/>
    <w:rsid w:val="00F919E5"/>
    <w:rsid w:val="00F924BE"/>
    <w:rsid w:val="00F9324F"/>
    <w:rsid w:val="00F936CB"/>
    <w:rsid w:val="00F9472C"/>
    <w:rsid w:val="00F94D26"/>
    <w:rsid w:val="00F95E2A"/>
    <w:rsid w:val="00F970CC"/>
    <w:rsid w:val="00F97EE4"/>
    <w:rsid w:val="00FA0044"/>
    <w:rsid w:val="00FA2866"/>
    <w:rsid w:val="00FA2AF9"/>
    <w:rsid w:val="00FA478A"/>
    <w:rsid w:val="00FA4831"/>
    <w:rsid w:val="00FA4D6E"/>
    <w:rsid w:val="00FA4F35"/>
    <w:rsid w:val="00FA51D6"/>
    <w:rsid w:val="00FA6FF0"/>
    <w:rsid w:val="00FB0C26"/>
    <w:rsid w:val="00FB17D6"/>
    <w:rsid w:val="00FB2F11"/>
    <w:rsid w:val="00FB33E8"/>
    <w:rsid w:val="00FB389F"/>
    <w:rsid w:val="00FB53D8"/>
    <w:rsid w:val="00FB59C7"/>
    <w:rsid w:val="00FC0319"/>
    <w:rsid w:val="00FC05B2"/>
    <w:rsid w:val="00FC0A7A"/>
    <w:rsid w:val="00FC1AE1"/>
    <w:rsid w:val="00FC21B0"/>
    <w:rsid w:val="00FC2828"/>
    <w:rsid w:val="00FC2A9F"/>
    <w:rsid w:val="00FC2DA1"/>
    <w:rsid w:val="00FC370A"/>
    <w:rsid w:val="00FC4699"/>
    <w:rsid w:val="00FD1433"/>
    <w:rsid w:val="00FD1794"/>
    <w:rsid w:val="00FD410C"/>
    <w:rsid w:val="00FD4A04"/>
    <w:rsid w:val="00FD519B"/>
    <w:rsid w:val="00FD523D"/>
    <w:rsid w:val="00FD5C3C"/>
    <w:rsid w:val="00FD60C2"/>
    <w:rsid w:val="00FD641E"/>
    <w:rsid w:val="00FE05EB"/>
    <w:rsid w:val="00FE1C4C"/>
    <w:rsid w:val="00FE2B66"/>
    <w:rsid w:val="00FE3045"/>
    <w:rsid w:val="00FE3945"/>
    <w:rsid w:val="00FE7F6A"/>
    <w:rsid w:val="00FF1EE6"/>
    <w:rsid w:val="00FF2093"/>
    <w:rsid w:val="00FF51EA"/>
    <w:rsid w:val="00FF5278"/>
    <w:rsid w:val="00FF5457"/>
    <w:rsid w:val="00FF59FF"/>
    <w:rsid w:val="00FF6678"/>
    <w:rsid w:val="0176D333"/>
    <w:rsid w:val="019EE819"/>
    <w:rsid w:val="01AB1E2F"/>
    <w:rsid w:val="01F3048D"/>
    <w:rsid w:val="025194FE"/>
    <w:rsid w:val="02DA9F86"/>
    <w:rsid w:val="0308839E"/>
    <w:rsid w:val="03684F31"/>
    <w:rsid w:val="037739B7"/>
    <w:rsid w:val="03A10CC8"/>
    <w:rsid w:val="03BF8876"/>
    <w:rsid w:val="03D1B7AC"/>
    <w:rsid w:val="03E69705"/>
    <w:rsid w:val="03FB9BD6"/>
    <w:rsid w:val="0461004F"/>
    <w:rsid w:val="05121402"/>
    <w:rsid w:val="051ED4C0"/>
    <w:rsid w:val="0556EC26"/>
    <w:rsid w:val="056CABF9"/>
    <w:rsid w:val="058E6EA5"/>
    <w:rsid w:val="0593A5A5"/>
    <w:rsid w:val="05EC3058"/>
    <w:rsid w:val="05F4312E"/>
    <w:rsid w:val="05F5A44A"/>
    <w:rsid w:val="06091E5D"/>
    <w:rsid w:val="062FB5F5"/>
    <w:rsid w:val="07031AD3"/>
    <w:rsid w:val="072A0550"/>
    <w:rsid w:val="073A995A"/>
    <w:rsid w:val="0740DE58"/>
    <w:rsid w:val="07686280"/>
    <w:rsid w:val="07A58AE1"/>
    <w:rsid w:val="0812C8C8"/>
    <w:rsid w:val="0814ED08"/>
    <w:rsid w:val="08289968"/>
    <w:rsid w:val="0865A0A8"/>
    <w:rsid w:val="087AD0FE"/>
    <w:rsid w:val="087D7639"/>
    <w:rsid w:val="08CA6B6F"/>
    <w:rsid w:val="08D95853"/>
    <w:rsid w:val="0910A4D6"/>
    <w:rsid w:val="091F5FA7"/>
    <w:rsid w:val="092506C3"/>
    <w:rsid w:val="0925CF59"/>
    <w:rsid w:val="09A44CBB"/>
    <w:rsid w:val="09A8496D"/>
    <w:rsid w:val="09BFE5C2"/>
    <w:rsid w:val="09BFEE06"/>
    <w:rsid w:val="09DF2C3E"/>
    <w:rsid w:val="09E62E61"/>
    <w:rsid w:val="0A260176"/>
    <w:rsid w:val="0A2F8D88"/>
    <w:rsid w:val="0A439B85"/>
    <w:rsid w:val="0AE1D3F1"/>
    <w:rsid w:val="0AECCAE9"/>
    <w:rsid w:val="0AF5DD39"/>
    <w:rsid w:val="0B62C4CD"/>
    <w:rsid w:val="0B6EF00D"/>
    <w:rsid w:val="0B73825D"/>
    <w:rsid w:val="0B7C41C4"/>
    <w:rsid w:val="0B8C5565"/>
    <w:rsid w:val="0B90F8DA"/>
    <w:rsid w:val="0BF6EDD5"/>
    <w:rsid w:val="0C0525E1"/>
    <w:rsid w:val="0C0DABEF"/>
    <w:rsid w:val="0C3567EA"/>
    <w:rsid w:val="0C449EA1"/>
    <w:rsid w:val="0C50954E"/>
    <w:rsid w:val="0C55EAA5"/>
    <w:rsid w:val="0C5DCE9B"/>
    <w:rsid w:val="0D79DCF1"/>
    <w:rsid w:val="0D9977DC"/>
    <w:rsid w:val="0DB0C574"/>
    <w:rsid w:val="0E233141"/>
    <w:rsid w:val="0E5D26C3"/>
    <w:rsid w:val="0E8301E6"/>
    <w:rsid w:val="0EA44B4F"/>
    <w:rsid w:val="0ED72576"/>
    <w:rsid w:val="0F58753F"/>
    <w:rsid w:val="0F65F0F7"/>
    <w:rsid w:val="0FC24B38"/>
    <w:rsid w:val="0FEF8265"/>
    <w:rsid w:val="10425E76"/>
    <w:rsid w:val="10BB5CCF"/>
    <w:rsid w:val="10C1C216"/>
    <w:rsid w:val="10C9F4C9"/>
    <w:rsid w:val="10DF7A3F"/>
    <w:rsid w:val="110D0E2A"/>
    <w:rsid w:val="1151012B"/>
    <w:rsid w:val="11C8C61B"/>
    <w:rsid w:val="11FC0B3E"/>
    <w:rsid w:val="1222A429"/>
    <w:rsid w:val="122922DF"/>
    <w:rsid w:val="12B402FA"/>
    <w:rsid w:val="12D56568"/>
    <w:rsid w:val="12DEB6FD"/>
    <w:rsid w:val="12EEA0B7"/>
    <w:rsid w:val="12F6B014"/>
    <w:rsid w:val="13047302"/>
    <w:rsid w:val="132CB87E"/>
    <w:rsid w:val="136A0459"/>
    <w:rsid w:val="138F135E"/>
    <w:rsid w:val="13907188"/>
    <w:rsid w:val="13A0086D"/>
    <w:rsid w:val="13B67F6D"/>
    <w:rsid w:val="13D56CB6"/>
    <w:rsid w:val="13E86723"/>
    <w:rsid w:val="13F05876"/>
    <w:rsid w:val="14456893"/>
    <w:rsid w:val="145A0673"/>
    <w:rsid w:val="14BCA66D"/>
    <w:rsid w:val="14C45B41"/>
    <w:rsid w:val="14C685DA"/>
    <w:rsid w:val="14D3B56A"/>
    <w:rsid w:val="150D7610"/>
    <w:rsid w:val="1557D907"/>
    <w:rsid w:val="15B0E198"/>
    <w:rsid w:val="15C689EB"/>
    <w:rsid w:val="15E1DF57"/>
    <w:rsid w:val="15F8197F"/>
    <w:rsid w:val="15F89185"/>
    <w:rsid w:val="1602F22E"/>
    <w:rsid w:val="16348C60"/>
    <w:rsid w:val="164A739E"/>
    <w:rsid w:val="164D48A4"/>
    <w:rsid w:val="16A11423"/>
    <w:rsid w:val="16A957B1"/>
    <w:rsid w:val="16BCA897"/>
    <w:rsid w:val="16E99192"/>
    <w:rsid w:val="170F0B77"/>
    <w:rsid w:val="1734431B"/>
    <w:rsid w:val="174AF78F"/>
    <w:rsid w:val="17D695CD"/>
    <w:rsid w:val="17DC38AD"/>
    <w:rsid w:val="17F5F15D"/>
    <w:rsid w:val="1827E140"/>
    <w:rsid w:val="1844C973"/>
    <w:rsid w:val="1845A84A"/>
    <w:rsid w:val="188ACF3E"/>
    <w:rsid w:val="18B1E86C"/>
    <w:rsid w:val="18B5A730"/>
    <w:rsid w:val="192F91E8"/>
    <w:rsid w:val="196AAF53"/>
    <w:rsid w:val="19738BE8"/>
    <w:rsid w:val="19A25C98"/>
    <w:rsid w:val="19A8D7F6"/>
    <w:rsid w:val="19F8DA64"/>
    <w:rsid w:val="1A5E5ED2"/>
    <w:rsid w:val="1A6DEE46"/>
    <w:rsid w:val="1B1FF897"/>
    <w:rsid w:val="1B431BBD"/>
    <w:rsid w:val="1B671BEE"/>
    <w:rsid w:val="1B688672"/>
    <w:rsid w:val="1B979136"/>
    <w:rsid w:val="1BBE2009"/>
    <w:rsid w:val="1BD080DD"/>
    <w:rsid w:val="1C6D1B25"/>
    <w:rsid w:val="1CAC075D"/>
    <w:rsid w:val="1CAF914B"/>
    <w:rsid w:val="1CF752F5"/>
    <w:rsid w:val="1D0DB7B4"/>
    <w:rsid w:val="1D8554E7"/>
    <w:rsid w:val="1DC34C0B"/>
    <w:rsid w:val="1DFD592D"/>
    <w:rsid w:val="1E5EA56F"/>
    <w:rsid w:val="1E6D1C7D"/>
    <w:rsid w:val="1E785144"/>
    <w:rsid w:val="1E818EBC"/>
    <w:rsid w:val="1EC2D1B5"/>
    <w:rsid w:val="1ECCAAA0"/>
    <w:rsid w:val="1ED1D82F"/>
    <w:rsid w:val="1EE8515D"/>
    <w:rsid w:val="1F057F7E"/>
    <w:rsid w:val="1F093C5C"/>
    <w:rsid w:val="1F2D1D03"/>
    <w:rsid w:val="1F2D9F05"/>
    <w:rsid w:val="1F4F9ABB"/>
    <w:rsid w:val="1F5D1C23"/>
    <w:rsid w:val="1FCDC274"/>
    <w:rsid w:val="2022FFA3"/>
    <w:rsid w:val="203E11AB"/>
    <w:rsid w:val="2093F380"/>
    <w:rsid w:val="20AB49D6"/>
    <w:rsid w:val="20D97BAF"/>
    <w:rsid w:val="20F33545"/>
    <w:rsid w:val="210CD09D"/>
    <w:rsid w:val="211BD1ED"/>
    <w:rsid w:val="2127BD38"/>
    <w:rsid w:val="214CA134"/>
    <w:rsid w:val="217BAE32"/>
    <w:rsid w:val="21886BB2"/>
    <w:rsid w:val="21AA2447"/>
    <w:rsid w:val="21EAE6AB"/>
    <w:rsid w:val="221D5F08"/>
    <w:rsid w:val="2231D8C4"/>
    <w:rsid w:val="223C76FF"/>
    <w:rsid w:val="223E1FC4"/>
    <w:rsid w:val="22406B67"/>
    <w:rsid w:val="2298FAC8"/>
    <w:rsid w:val="22B3392A"/>
    <w:rsid w:val="234D4980"/>
    <w:rsid w:val="2381A04B"/>
    <w:rsid w:val="2386A79A"/>
    <w:rsid w:val="23D49517"/>
    <w:rsid w:val="2486C948"/>
    <w:rsid w:val="24B23A9E"/>
    <w:rsid w:val="25027606"/>
    <w:rsid w:val="2524F44B"/>
    <w:rsid w:val="2524F710"/>
    <w:rsid w:val="256C0130"/>
    <w:rsid w:val="25C635D6"/>
    <w:rsid w:val="25D90C45"/>
    <w:rsid w:val="260E65C2"/>
    <w:rsid w:val="2642C66C"/>
    <w:rsid w:val="26465E21"/>
    <w:rsid w:val="265F92DE"/>
    <w:rsid w:val="266EA6F0"/>
    <w:rsid w:val="2688AD4B"/>
    <w:rsid w:val="269E6A2E"/>
    <w:rsid w:val="26B10D0F"/>
    <w:rsid w:val="271A54B2"/>
    <w:rsid w:val="2726E117"/>
    <w:rsid w:val="27314369"/>
    <w:rsid w:val="27624FAF"/>
    <w:rsid w:val="277961BF"/>
    <w:rsid w:val="279C5566"/>
    <w:rsid w:val="27A42C52"/>
    <w:rsid w:val="27ADBE19"/>
    <w:rsid w:val="27C4DB97"/>
    <w:rsid w:val="28112A2E"/>
    <w:rsid w:val="283311E3"/>
    <w:rsid w:val="2856EBD3"/>
    <w:rsid w:val="2896A2A3"/>
    <w:rsid w:val="28A8C96E"/>
    <w:rsid w:val="292D2203"/>
    <w:rsid w:val="29625B13"/>
    <w:rsid w:val="2966AF01"/>
    <w:rsid w:val="29852159"/>
    <w:rsid w:val="2A4F5A51"/>
    <w:rsid w:val="2A507891"/>
    <w:rsid w:val="2A6318B8"/>
    <w:rsid w:val="2A8E6B01"/>
    <w:rsid w:val="2AB93795"/>
    <w:rsid w:val="2AF44E1E"/>
    <w:rsid w:val="2B478B0B"/>
    <w:rsid w:val="2B903F46"/>
    <w:rsid w:val="2BF78C7F"/>
    <w:rsid w:val="2C12EFEB"/>
    <w:rsid w:val="2C2265BC"/>
    <w:rsid w:val="2C3A74DA"/>
    <w:rsid w:val="2C4EACE8"/>
    <w:rsid w:val="2C5F2C2A"/>
    <w:rsid w:val="2C8ED1B2"/>
    <w:rsid w:val="2CB174F2"/>
    <w:rsid w:val="2CCFD4BF"/>
    <w:rsid w:val="2CD1FE18"/>
    <w:rsid w:val="2D2FFDE2"/>
    <w:rsid w:val="2D318ED0"/>
    <w:rsid w:val="2D53DDAB"/>
    <w:rsid w:val="2D58465F"/>
    <w:rsid w:val="2D6FB958"/>
    <w:rsid w:val="2DFC78DB"/>
    <w:rsid w:val="2E72B034"/>
    <w:rsid w:val="2ECA1ED2"/>
    <w:rsid w:val="2EF25242"/>
    <w:rsid w:val="2F1C4B84"/>
    <w:rsid w:val="2F2F07E0"/>
    <w:rsid w:val="30A7F81A"/>
    <w:rsid w:val="30A9B492"/>
    <w:rsid w:val="30AAA6E2"/>
    <w:rsid w:val="30B4C91A"/>
    <w:rsid w:val="31213F45"/>
    <w:rsid w:val="31542EB7"/>
    <w:rsid w:val="3156FB3C"/>
    <w:rsid w:val="31F2DDDB"/>
    <w:rsid w:val="3205EFE1"/>
    <w:rsid w:val="32302DA7"/>
    <w:rsid w:val="32465C4E"/>
    <w:rsid w:val="32643A48"/>
    <w:rsid w:val="32A69BDE"/>
    <w:rsid w:val="32BF0E66"/>
    <w:rsid w:val="32E9BB38"/>
    <w:rsid w:val="33099D26"/>
    <w:rsid w:val="334025C4"/>
    <w:rsid w:val="3350DD3B"/>
    <w:rsid w:val="3386BEEF"/>
    <w:rsid w:val="3392189A"/>
    <w:rsid w:val="33ACA923"/>
    <w:rsid w:val="33BD75EE"/>
    <w:rsid w:val="33DC8E80"/>
    <w:rsid w:val="33F67766"/>
    <w:rsid w:val="33FD9E92"/>
    <w:rsid w:val="343CE2C9"/>
    <w:rsid w:val="344F092B"/>
    <w:rsid w:val="34A40758"/>
    <w:rsid w:val="356EAC9A"/>
    <w:rsid w:val="356F1138"/>
    <w:rsid w:val="3597880F"/>
    <w:rsid w:val="35CDEF9A"/>
    <w:rsid w:val="35E32FFD"/>
    <w:rsid w:val="362ABCDA"/>
    <w:rsid w:val="3632FFC8"/>
    <w:rsid w:val="3645B9B7"/>
    <w:rsid w:val="365ABF91"/>
    <w:rsid w:val="366E1956"/>
    <w:rsid w:val="3681CD7D"/>
    <w:rsid w:val="369B834C"/>
    <w:rsid w:val="36BD6A82"/>
    <w:rsid w:val="36C8DB1B"/>
    <w:rsid w:val="36D5E2AA"/>
    <w:rsid w:val="36E5129F"/>
    <w:rsid w:val="36FE4C0F"/>
    <w:rsid w:val="37097482"/>
    <w:rsid w:val="371A7F73"/>
    <w:rsid w:val="371E5987"/>
    <w:rsid w:val="37273E05"/>
    <w:rsid w:val="374217CD"/>
    <w:rsid w:val="3755CBA7"/>
    <w:rsid w:val="3764D718"/>
    <w:rsid w:val="376D2494"/>
    <w:rsid w:val="37847B92"/>
    <w:rsid w:val="3786150A"/>
    <w:rsid w:val="37B514C0"/>
    <w:rsid w:val="380F1223"/>
    <w:rsid w:val="3868938D"/>
    <w:rsid w:val="386E8A33"/>
    <w:rsid w:val="388AFEC3"/>
    <w:rsid w:val="388FF411"/>
    <w:rsid w:val="38D45A42"/>
    <w:rsid w:val="38E2045A"/>
    <w:rsid w:val="392270DE"/>
    <w:rsid w:val="39610AE6"/>
    <w:rsid w:val="3966DCB6"/>
    <w:rsid w:val="3977684E"/>
    <w:rsid w:val="39B5FF27"/>
    <w:rsid w:val="39C6B2C8"/>
    <w:rsid w:val="3A06F4B8"/>
    <w:rsid w:val="3ABAE570"/>
    <w:rsid w:val="3AD7D799"/>
    <w:rsid w:val="3B200ABB"/>
    <w:rsid w:val="3B8C9CB2"/>
    <w:rsid w:val="3BACBEB7"/>
    <w:rsid w:val="3BEC2AAA"/>
    <w:rsid w:val="3BFDE67B"/>
    <w:rsid w:val="3C18D2AF"/>
    <w:rsid w:val="3C365378"/>
    <w:rsid w:val="3C846448"/>
    <w:rsid w:val="3C89C70F"/>
    <w:rsid w:val="3C9A3AB0"/>
    <w:rsid w:val="3CA3CF2C"/>
    <w:rsid w:val="3D4981FF"/>
    <w:rsid w:val="3D4AB941"/>
    <w:rsid w:val="3D71D0CC"/>
    <w:rsid w:val="3D7D1BC2"/>
    <w:rsid w:val="3D9AC9EE"/>
    <w:rsid w:val="3DB16CD0"/>
    <w:rsid w:val="3DEB696C"/>
    <w:rsid w:val="3DF13D71"/>
    <w:rsid w:val="3DF69DDF"/>
    <w:rsid w:val="3DFA62CB"/>
    <w:rsid w:val="3E0D1817"/>
    <w:rsid w:val="3E9186A9"/>
    <w:rsid w:val="3EB836ED"/>
    <w:rsid w:val="3EC24AD5"/>
    <w:rsid w:val="3EF699C8"/>
    <w:rsid w:val="3F2B683C"/>
    <w:rsid w:val="3F4078E1"/>
    <w:rsid w:val="3F59EEBB"/>
    <w:rsid w:val="3F5DEAFF"/>
    <w:rsid w:val="3FA0039C"/>
    <w:rsid w:val="3FC62438"/>
    <w:rsid w:val="3FCBC4EF"/>
    <w:rsid w:val="3FEFF659"/>
    <w:rsid w:val="4004E6D6"/>
    <w:rsid w:val="403B699C"/>
    <w:rsid w:val="405D9A0C"/>
    <w:rsid w:val="40701F8B"/>
    <w:rsid w:val="4093F369"/>
    <w:rsid w:val="409A8517"/>
    <w:rsid w:val="40AE7C38"/>
    <w:rsid w:val="40B9D5AB"/>
    <w:rsid w:val="40C78C37"/>
    <w:rsid w:val="40F425A3"/>
    <w:rsid w:val="40F69C8D"/>
    <w:rsid w:val="4115BE0D"/>
    <w:rsid w:val="41533958"/>
    <w:rsid w:val="4177475D"/>
    <w:rsid w:val="417F12B8"/>
    <w:rsid w:val="4181D0EE"/>
    <w:rsid w:val="4191B7A5"/>
    <w:rsid w:val="41AE9A0C"/>
    <w:rsid w:val="41C88EAE"/>
    <w:rsid w:val="41D67C6B"/>
    <w:rsid w:val="42032E1C"/>
    <w:rsid w:val="4232538F"/>
    <w:rsid w:val="4240B7DB"/>
    <w:rsid w:val="42BADFC1"/>
    <w:rsid w:val="435AE450"/>
    <w:rsid w:val="43ABB1B1"/>
    <w:rsid w:val="43B9D955"/>
    <w:rsid w:val="43C9CB09"/>
    <w:rsid w:val="44325734"/>
    <w:rsid w:val="4474501D"/>
    <w:rsid w:val="4538C041"/>
    <w:rsid w:val="455ED501"/>
    <w:rsid w:val="45856658"/>
    <w:rsid w:val="458AB567"/>
    <w:rsid w:val="45B3F2B4"/>
    <w:rsid w:val="45CFD43C"/>
    <w:rsid w:val="45D245A7"/>
    <w:rsid w:val="45DE6381"/>
    <w:rsid w:val="462433D1"/>
    <w:rsid w:val="4624FDB8"/>
    <w:rsid w:val="466E6857"/>
    <w:rsid w:val="467119AE"/>
    <w:rsid w:val="46862E7F"/>
    <w:rsid w:val="46E96621"/>
    <w:rsid w:val="470A80B5"/>
    <w:rsid w:val="471876B0"/>
    <w:rsid w:val="4723BF19"/>
    <w:rsid w:val="472BFBB3"/>
    <w:rsid w:val="47476C97"/>
    <w:rsid w:val="47489CCA"/>
    <w:rsid w:val="476F7417"/>
    <w:rsid w:val="4778D8ED"/>
    <w:rsid w:val="47C44534"/>
    <w:rsid w:val="48071221"/>
    <w:rsid w:val="481D1472"/>
    <w:rsid w:val="4826935E"/>
    <w:rsid w:val="48E7E590"/>
    <w:rsid w:val="492C3CBC"/>
    <w:rsid w:val="493AD518"/>
    <w:rsid w:val="49AAB6CD"/>
    <w:rsid w:val="49BF1ACB"/>
    <w:rsid w:val="49CE3B29"/>
    <w:rsid w:val="4A05BF3A"/>
    <w:rsid w:val="4A184348"/>
    <w:rsid w:val="4A4FF043"/>
    <w:rsid w:val="4A5B1D1E"/>
    <w:rsid w:val="4A652566"/>
    <w:rsid w:val="4A7552D3"/>
    <w:rsid w:val="4A91792B"/>
    <w:rsid w:val="4AC3E254"/>
    <w:rsid w:val="4AE32462"/>
    <w:rsid w:val="4AFA5C1C"/>
    <w:rsid w:val="4B40380F"/>
    <w:rsid w:val="4B5A65BD"/>
    <w:rsid w:val="4B73EF40"/>
    <w:rsid w:val="4B8ABB27"/>
    <w:rsid w:val="4BB1EBD6"/>
    <w:rsid w:val="4BD64186"/>
    <w:rsid w:val="4BE8D2C9"/>
    <w:rsid w:val="4C575819"/>
    <w:rsid w:val="4C7B983C"/>
    <w:rsid w:val="4C82392A"/>
    <w:rsid w:val="4C9F7862"/>
    <w:rsid w:val="4CBC1233"/>
    <w:rsid w:val="4D58131F"/>
    <w:rsid w:val="4D5C25FA"/>
    <w:rsid w:val="4D80F78B"/>
    <w:rsid w:val="4DB85AB9"/>
    <w:rsid w:val="4DC8C1F7"/>
    <w:rsid w:val="4DF3DE47"/>
    <w:rsid w:val="4DFA3513"/>
    <w:rsid w:val="4DFDB1F6"/>
    <w:rsid w:val="4E0CDABC"/>
    <w:rsid w:val="4E29BCF3"/>
    <w:rsid w:val="4E2D4288"/>
    <w:rsid w:val="4E30BD8D"/>
    <w:rsid w:val="4E5A6157"/>
    <w:rsid w:val="4E63B99E"/>
    <w:rsid w:val="4E68E559"/>
    <w:rsid w:val="4E98D8D6"/>
    <w:rsid w:val="4EA50DF0"/>
    <w:rsid w:val="4EEC3C33"/>
    <w:rsid w:val="4EF805EE"/>
    <w:rsid w:val="4EFA1C97"/>
    <w:rsid w:val="4EFEE677"/>
    <w:rsid w:val="4F079DCF"/>
    <w:rsid w:val="4F0E08FD"/>
    <w:rsid w:val="4F32375D"/>
    <w:rsid w:val="4F4DCB23"/>
    <w:rsid w:val="4F52269F"/>
    <w:rsid w:val="4FD8293F"/>
    <w:rsid w:val="4FDA29FE"/>
    <w:rsid w:val="50137C6D"/>
    <w:rsid w:val="5036DBB8"/>
    <w:rsid w:val="50993684"/>
    <w:rsid w:val="50A2DA9A"/>
    <w:rsid w:val="50C4D2D2"/>
    <w:rsid w:val="514542AC"/>
    <w:rsid w:val="516349F3"/>
    <w:rsid w:val="5167707E"/>
    <w:rsid w:val="51873847"/>
    <w:rsid w:val="51ED4FA2"/>
    <w:rsid w:val="525B7521"/>
    <w:rsid w:val="52630E6A"/>
    <w:rsid w:val="52A53246"/>
    <w:rsid w:val="52AB198E"/>
    <w:rsid w:val="52C454B7"/>
    <w:rsid w:val="52F9C807"/>
    <w:rsid w:val="5308119E"/>
    <w:rsid w:val="53176C61"/>
    <w:rsid w:val="531E3819"/>
    <w:rsid w:val="532C9683"/>
    <w:rsid w:val="53607152"/>
    <w:rsid w:val="536FD948"/>
    <w:rsid w:val="537264BE"/>
    <w:rsid w:val="5374755D"/>
    <w:rsid w:val="537D6D1C"/>
    <w:rsid w:val="53F16F7A"/>
    <w:rsid w:val="53FC6ABA"/>
    <w:rsid w:val="542DCF1A"/>
    <w:rsid w:val="5462534B"/>
    <w:rsid w:val="54760522"/>
    <w:rsid w:val="5483F2D4"/>
    <w:rsid w:val="549685DD"/>
    <w:rsid w:val="54F6CE08"/>
    <w:rsid w:val="552D329E"/>
    <w:rsid w:val="553D39DC"/>
    <w:rsid w:val="554191EA"/>
    <w:rsid w:val="5544D355"/>
    <w:rsid w:val="5554819B"/>
    <w:rsid w:val="55D9722C"/>
    <w:rsid w:val="55F40F9E"/>
    <w:rsid w:val="56506A83"/>
    <w:rsid w:val="5651001F"/>
    <w:rsid w:val="56C3A18F"/>
    <w:rsid w:val="56F8CF4C"/>
    <w:rsid w:val="57155EDD"/>
    <w:rsid w:val="5757236F"/>
    <w:rsid w:val="576319CE"/>
    <w:rsid w:val="58343A09"/>
    <w:rsid w:val="583B83BF"/>
    <w:rsid w:val="5882D030"/>
    <w:rsid w:val="589A6181"/>
    <w:rsid w:val="58BA07EB"/>
    <w:rsid w:val="58CC8791"/>
    <w:rsid w:val="58E9859E"/>
    <w:rsid w:val="591E93ED"/>
    <w:rsid w:val="5923AFB5"/>
    <w:rsid w:val="59B6640A"/>
    <w:rsid w:val="59FEB68B"/>
    <w:rsid w:val="5A85C6BE"/>
    <w:rsid w:val="5AAAD69B"/>
    <w:rsid w:val="5B5A4D0D"/>
    <w:rsid w:val="5B7BFDDA"/>
    <w:rsid w:val="5BB3D589"/>
    <w:rsid w:val="5BB89273"/>
    <w:rsid w:val="5BCF8D72"/>
    <w:rsid w:val="5BDF0C35"/>
    <w:rsid w:val="5BF09671"/>
    <w:rsid w:val="5C0366FA"/>
    <w:rsid w:val="5CBC574F"/>
    <w:rsid w:val="5D1E547A"/>
    <w:rsid w:val="5D57F364"/>
    <w:rsid w:val="5D74555A"/>
    <w:rsid w:val="5D7476CA"/>
    <w:rsid w:val="5DD4B3EC"/>
    <w:rsid w:val="5E3E3757"/>
    <w:rsid w:val="5E558DE5"/>
    <w:rsid w:val="5E69D7C4"/>
    <w:rsid w:val="5E98E27D"/>
    <w:rsid w:val="5EB273D6"/>
    <w:rsid w:val="5EF31AAD"/>
    <w:rsid w:val="5F0FF9BE"/>
    <w:rsid w:val="5F4AC017"/>
    <w:rsid w:val="5F5F1103"/>
    <w:rsid w:val="5F97AA9A"/>
    <w:rsid w:val="5FA69917"/>
    <w:rsid w:val="5FC24624"/>
    <w:rsid w:val="6016AEB7"/>
    <w:rsid w:val="602A2E67"/>
    <w:rsid w:val="6047E9E4"/>
    <w:rsid w:val="6049E007"/>
    <w:rsid w:val="605F0FE7"/>
    <w:rsid w:val="606B3716"/>
    <w:rsid w:val="611EADBD"/>
    <w:rsid w:val="61424711"/>
    <w:rsid w:val="61426C44"/>
    <w:rsid w:val="61499D3A"/>
    <w:rsid w:val="61E41811"/>
    <w:rsid w:val="61FFD61E"/>
    <w:rsid w:val="622B8E6F"/>
    <w:rsid w:val="622DE24F"/>
    <w:rsid w:val="6258E2D5"/>
    <w:rsid w:val="627DFF05"/>
    <w:rsid w:val="628C55AA"/>
    <w:rsid w:val="62BBA91F"/>
    <w:rsid w:val="63019FBB"/>
    <w:rsid w:val="632F1882"/>
    <w:rsid w:val="635FE41D"/>
    <w:rsid w:val="6372C006"/>
    <w:rsid w:val="63746236"/>
    <w:rsid w:val="637A23BE"/>
    <w:rsid w:val="637BE68E"/>
    <w:rsid w:val="63AFACC0"/>
    <w:rsid w:val="643E81F4"/>
    <w:rsid w:val="6444C3A9"/>
    <w:rsid w:val="6459920E"/>
    <w:rsid w:val="649D20E7"/>
    <w:rsid w:val="64B6BD75"/>
    <w:rsid w:val="64C660CB"/>
    <w:rsid w:val="64E4559B"/>
    <w:rsid w:val="65596F2B"/>
    <w:rsid w:val="6560C7C0"/>
    <w:rsid w:val="6569651B"/>
    <w:rsid w:val="65879EF2"/>
    <w:rsid w:val="65883A7A"/>
    <w:rsid w:val="65CBBA8F"/>
    <w:rsid w:val="66025B45"/>
    <w:rsid w:val="6628DC19"/>
    <w:rsid w:val="662F5A0C"/>
    <w:rsid w:val="66307A1B"/>
    <w:rsid w:val="6639CEEB"/>
    <w:rsid w:val="6648D4D5"/>
    <w:rsid w:val="666A652E"/>
    <w:rsid w:val="667020F3"/>
    <w:rsid w:val="667E6C5D"/>
    <w:rsid w:val="66B8CE44"/>
    <w:rsid w:val="6757AE7D"/>
    <w:rsid w:val="67829E3C"/>
    <w:rsid w:val="679BE8AB"/>
    <w:rsid w:val="67B36696"/>
    <w:rsid w:val="67BDA01C"/>
    <w:rsid w:val="67E80DCD"/>
    <w:rsid w:val="67E98607"/>
    <w:rsid w:val="67EAFC56"/>
    <w:rsid w:val="681F0A3A"/>
    <w:rsid w:val="68307BB0"/>
    <w:rsid w:val="683C3949"/>
    <w:rsid w:val="68459727"/>
    <w:rsid w:val="69A4098C"/>
    <w:rsid w:val="69A4A62C"/>
    <w:rsid w:val="69A5D3D1"/>
    <w:rsid w:val="69E091AD"/>
    <w:rsid w:val="69EB95D4"/>
    <w:rsid w:val="6A2C66C8"/>
    <w:rsid w:val="6A32A818"/>
    <w:rsid w:val="6A4309CF"/>
    <w:rsid w:val="6A491390"/>
    <w:rsid w:val="6B0D589D"/>
    <w:rsid w:val="6B229574"/>
    <w:rsid w:val="6B3534D6"/>
    <w:rsid w:val="6B3C4C34"/>
    <w:rsid w:val="6B61A67E"/>
    <w:rsid w:val="6BF09F31"/>
    <w:rsid w:val="6C45E295"/>
    <w:rsid w:val="6C638DB0"/>
    <w:rsid w:val="6CCB6810"/>
    <w:rsid w:val="6D0EC4DE"/>
    <w:rsid w:val="6D2E7DAA"/>
    <w:rsid w:val="6D76DEE9"/>
    <w:rsid w:val="6D9D3679"/>
    <w:rsid w:val="6DC9CF08"/>
    <w:rsid w:val="6E3DFBA0"/>
    <w:rsid w:val="6EA97B73"/>
    <w:rsid w:val="6EE5169E"/>
    <w:rsid w:val="6EF17081"/>
    <w:rsid w:val="6F1193CE"/>
    <w:rsid w:val="6F2AF2C6"/>
    <w:rsid w:val="6F71B15E"/>
    <w:rsid w:val="6F750A0C"/>
    <w:rsid w:val="6FD2F56E"/>
    <w:rsid w:val="6FF5878C"/>
    <w:rsid w:val="7020C6BF"/>
    <w:rsid w:val="7023A82E"/>
    <w:rsid w:val="70368E87"/>
    <w:rsid w:val="70480C11"/>
    <w:rsid w:val="708A9D20"/>
    <w:rsid w:val="708C6E8A"/>
    <w:rsid w:val="70B8D67E"/>
    <w:rsid w:val="70B963FF"/>
    <w:rsid w:val="70BE2F86"/>
    <w:rsid w:val="70BFF142"/>
    <w:rsid w:val="70D6DCED"/>
    <w:rsid w:val="70EC340A"/>
    <w:rsid w:val="71003545"/>
    <w:rsid w:val="7104E4E5"/>
    <w:rsid w:val="711B66F9"/>
    <w:rsid w:val="714B868A"/>
    <w:rsid w:val="71577473"/>
    <w:rsid w:val="7190CA55"/>
    <w:rsid w:val="71A7EF3D"/>
    <w:rsid w:val="71C514FF"/>
    <w:rsid w:val="72135A46"/>
    <w:rsid w:val="72255C3C"/>
    <w:rsid w:val="722A290E"/>
    <w:rsid w:val="72401976"/>
    <w:rsid w:val="7262440A"/>
    <w:rsid w:val="7269F92F"/>
    <w:rsid w:val="72B59685"/>
    <w:rsid w:val="72B5CF4E"/>
    <w:rsid w:val="72C28F7D"/>
    <w:rsid w:val="72CDCE77"/>
    <w:rsid w:val="72FA860C"/>
    <w:rsid w:val="73176A91"/>
    <w:rsid w:val="73681850"/>
    <w:rsid w:val="7391A7EF"/>
    <w:rsid w:val="73FAB0A5"/>
    <w:rsid w:val="740D0D4A"/>
    <w:rsid w:val="742675B3"/>
    <w:rsid w:val="745752A3"/>
    <w:rsid w:val="7466408D"/>
    <w:rsid w:val="749F0499"/>
    <w:rsid w:val="74A64B40"/>
    <w:rsid w:val="74C0D67A"/>
    <w:rsid w:val="74C12082"/>
    <w:rsid w:val="74EBD9C2"/>
    <w:rsid w:val="751EBC48"/>
    <w:rsid w:val="7592B1A2"/>
    <w:rsid w:val="759E4045"/>
    <w:rsid w:val="75BD6A85"/>
    <w:rsid w:val="75C5EDC0"/>
    <w:rsid w:val="75E8C7C9"/>
    <w:rsid w:val="7650F91B"/>
    <w:rsid w:val="767E61E9"/>
    <w:rsid w:val="767E9C00"/>
    <w:rsid w:val="76D188DE"/>
    <w:rsid w:val="772F9B2E"/>
    <w:rsid w:val="774BDBD3"/>
    <w:rsid w:val="7760F13A"/>
    <w:rsid w:val="77B152D5"/>
    <w:rsid w:val="77E8A6A9"/>
    <w:rsid w:val="77FA4A0A"/>
    <w:rsid w:val="7880FDC7"/>
    <w:rsid w:val="78AE79DC"/>
    <w:rsid w:val="78C6EE72"/>
    <w:rsid w:val="78C87A74"/>
    <w:rsid w:val="78D28D97"/>
    <w:rsid w:val="78E3077B"/>
    <w:rsid w:val="79467B33"/>
    <w:rsid w:val="795C0DB3"/>
    <w:rsid w:val="79B4B2BF"/>
    <w:rsid w:val="79CF0B49"/>
    <w:rsid w:val="79D8AFA9"/>
    <w:rsid w:val="79ECD66B"/>
    <w:rsid w:val="7A2A26F0"/>
    <w:rsid w:val="7A5FD3BF"/>
    <w:rsid w:val="7A939C37"/>
    <w:rsid w:val="7ADA844F"/>
    <w:rsid w:val="7AFFB444"/>
    <w:rsid w:val="7B34B178"/>
    <w:rsid w:val="7B3887D2"/>
    <w:rsid w:val="7B67A3D3"/>
    <w:rsid w:val="7B810762"/>
    <w:rsid w:val="7C103946"/>
    <w:rsid w:val="7C4CEA3B"/>
    <w:rsid w:val="7C90F329"/>
    <w:rsid w:val="7CA7F5A8"/>
    <w:rsid w:val="7CFA6BE6"/>
    <w:rsid w:val="7D1F3769"/>
    <w:rsid w:val="7D477966"/>
    <w:rsid w:val="7D50CC00"/>
    <w:rsid w:val="7D7A1FE3"/>
    <w:rsid w:val="7DD08FCF"/>
    <w:rsid w:val="7DD7CB80"/>
    <w:rsid w:val="7E100D4B"/>
    <w:rsid w:val="7EA078F4"/>
    <w:rsid w:val="7EE6B756"/>
    <w:rsid w:val="7FAE09BC"/>
    <w:rsid w:val="7FB9318E"/>
    <w:rsid w:val="7FC38AD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1D8A"/>
  <w15:chartTrackingRefBased/>
  <w15:docId w15:val="{944C5AA5-1887-4899-859F-78D44A3D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E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9918BB"/>
    <w:pPr>
      <w:keepNext/>
      <w:keepLines/>
      <w:spacing w:before="240"/>
      <w:outlineLvl w:val="0"/>
    </w:pPr>
    <w:rPr>
      <w:rFonts w:asciiTheme="majorHAnsi" w:eastAsiaTheme="majorEastAsia" w:hAnsiTheme="majorHAnsi" w:cstheme="majorBidi"/>
      <w:b/>
      <w:caps/>
      <w:color w:val="2F5496" w:themeColor="accent1" w:themeShade="BF"/>
      <w:sz w:val="26"/>
      <w:szCs w:val="32"/>
    </w:rPr>
  </w:style>
  <w:style w:type="paragraph" w:styleId="Ttulo2">
    <w:name w:val="heading 2"/>
    <w:basedOn w:val="Normal"/>
    <w:next w:val="Normal"/>
    <w:link w:val="Ttulo2Car"/>
    <w:uiPriority w:val="9"/>
    <w:unhideWhenUsed/>
    <w:qFormat/>
    <w:rsid w:val="009918BB"/>
    <w:pPr>
      <w:keepNext/>
      <w:keepLines/>
      <w:spacing w:before="40"/>
      <w:ind w:left="170"/>
      <w:outlineLvl w:val="1"/>
    </w:pPr>
    <w:rPr>
      <w:rFonts w:asciiTheme="majorHAnsi" w:eastAsiaTheme="majorEastAsia" w:hAnsiTheme="majorHAnsi" w:cstheme="majorBidi"/>
      <w:caps/>
      <w:color w:val="2F5496" w:themeColor="accent1" w:themeShade="BF"/>
      <w:sz w:val="24"/>
      <w:szCs w:val="26"/>
    </w:rPr>
  </w:style>
  <w:style w:type="paragraph" w:styleId="Ttulo3">
    <w:name w:val="heading 3"/>
    <w:basedOn w:val="Normal"/>
    <w:next w:val="Normal"/>
    <w:link w:val="Ttulo3Car"/>
    <w:uiPriority w:val="9"/>
    <w:unhideWhenUsed/>
    <w:qFormat/>
    <w:rsid w:val="009C6227"/>
    <w:pPr>
      <w:keepNext/>
      <w:keepLines/>
      <w:spacing w:before="40"/>
      <w:ind w:left="567"/>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563A9"/>
  </w:style>
  <w:style w:type="paragraph" w:styleId="Piedepgina">
    <w:name w:val="footer"/>
    <w:basedOn w:val="Normal"/>
    <w:link w:val="PiedepginaCar"/>
    <w:uiPriority w:val="99"/>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6563A9"/>
  </w:style>
  <w:style w:type="character" w:styleId="Hipervnculo">
    <w:name w:val="Hyperlink"/>
    <w:basedOn w:val="Fuentedeprrafopredeter"/>
    <w:uiPriority w:val="99"/>
    <w:unhideWhenUsed/>
    <w:rsid w:val="006563A9"/>
    <w:rPr>
      <w:color w:val="0563C1"/>
      <w:u w:val="single"/>
    </w:rPr>
  </w:style>
  <w:style w:type="character" w:customStyle="1" w:styleId="Estilo1">
    <w:name w:val="Estilo1"/>
    <w:basedOn w:val="Fuentedeprrafopredeter"/>
    <w:uiPriority w:val="1"/>
    <w:rsid w:val="008C73ED"/>
  </w:style>
  <w:style w:type="character" w:customStyle="1" w:styleId="Estilo2">
    <w:name w:val="Estilo2"/>
    <w:uiPriority w:val="1"/>
    <w:rsid w:val="008C73ED"/>
    <w:rPr>
      <w:rFonts w:ascii="Arial" w:hAnsi="Arial"/>
      <w:color w:val="auto"/>
      <w:sz w:val="22"/>
    </w:rPr>
  </w:style>
  <w:style w:type="character" w:customStyle="1" w:styleId="Estilo3">
    <w:name w:val="Estilo3"/>
    <w:basedOn w:val="Fuentedeprrafopredeter"/>
    <w:uiPriority w:val="1"/>
    <w:rsid w:val="008C73ED"/>
    <w:rPr>
      <w:rFonts w:ascii="Arial" w:hAnsi="Arial"/>
      <w:sz w:val="22"/>
    </w:rPr>
  </w:style>
  <w:style w:type="character" w:customStyle="1" w:styleId="Estilo4">
    <w:name w:val="Estilo4"/>
    <w:basedOn w:val="Fuentedeprrafopredeter"/>
    <w:uiPriority w:val="1"/>
    <w:rsid w:val="008C73ED"/>
    <w:rPr>
      <w:rFonts w:ascii="Arial" w:hAnsi="Arial"/>
      <w:sz w:val="10"/>
    </w:rPr>
  </w:style>
  <w:style w:type="character" w:customStyle="1" w:styleId="Estilo5">
    <w:name w:val="Estilo5"/>
    <w:basedOn w:val="Fuentedeprrafopredeter"/>
    <w:uiPriority w:val="1"/>
    <w:rsid w:val="008C73ED"/>
    <w:rPr>
      <w:rFonts w:ascii="Arial" w:hAnsi="Arial"/>
      <w:sz w:val="22"/>
    </w:rPr>
  </w:style>
  <w:style w:type="character" w:customStyle="1" w:styleId="Estilo7">
    <w:name w:val="Estilo7"/>
    <w:basedOn w:val="Fuentedeprrafopredeter"/>
    <w:uiPriority w:val="1"/>
    <w:rsid w:val="008C73ED"/>
    <w:rPr>
      <w:rFonts w:ascii="Arial" w:hAnsi="Arial"/>
      <w:sz w:val="22"/>
    </w:rPr>
  </w:style>
  <w:style w:type="character" w:customStyle="1" w:styleId="Estilo8">
    <w:name w:val="Estilo8"/>
    <w:basedOn w:val="Fuentedeprrafopredeter"/>
    <w:uiPriority w:val="1"/>
    <w:rsid w:val="008C73ED"/>
    <w:rPr>
      <w:rFonts w:ascii="Arial" w:hAnsi="Arial"/>
      <w:sz w:val="22"/>
    </w:rPr>
  </w:style>
  <w:style w:type="character" w:customStyle="1" w:styleId="Estilo9">
    <w:name w:val="Estilo9"/>
    <w:basedOn w:val="Fuentedeprrafopredeter"/>
    <w:uiPriority w:val="1"/>
    <w:rsid w:val="008C73ED"/>
    <w:rPr>
      <w:rFonts w:ascii="Arial" w:hAnsi="Arial"/>
      <w:sz w:val="22"/>
    </w:rPr>
  </w:style>
  <w:style w:type="character" w:customStyle="1" w:styleId="Estilo10">
    <w:name w:val="Estilo10"/>
    <w:basedOn w:val="Fuentedeprrafopredeter"/>
    <w:uiPriority w:val="1"/>
    <w:rsid w:val="008C73ED"/>
    <w:rPr>
      <w:rFonts w:ascii="Arial" w:hAnsi="Arial"/>
      <w:sz w:val="22"/>
    </w:rPr>
  </w:style>
  <w:style w:type="character" w:customStyle="1" w:styleId="Estilo11">
    <w:name w:val="Estilo11"/>
    <w:basedOn w:val="Fuentedeprrafopredeter"/>
    <w:uiPriority w:val="1"/>
    <w:rsid w:val="008C73ED"/>
    <w:rPr>
      <w:rFonts w:ascii="Arial" w:hAnsi="Arial"/>
      <w:sz w:val="22"/>
    </w:rPr>
  </w:style>
  <w:style w:type="character" w:customStyle="1" w:styleId="Estilo13">
    <w:name w:val="Estilo13"/>
    <w:basedOn w:val="Fuentedeprrafopredeter"/>
    <w:uiPriority w:val="1"/>
    <w:rsid w:val="008C73ED"/>
    <w:rPr>
      <w:rFonts w:ascii="Arial" w:hAnsi="Arial"/>
      <w:sz w:val="22"/>
    </w:rPr>
  </w:style>
  <w:style w:type="character" w:customStyle="1" w:styleId="Estilo15">
    <w:name w:val="Estilo15"/>
    <w:basedOn w:val="Fuentedeprrafopredeter"/>
    <w:uiPriority w:val="1"/>
    <w:rsid w:val="008C73ED"/>
    <w:rPr>
      <w:rFonts w:ascii="Arial" w:hAnsi="Arial"/>
      <w:sz w:val="22"/>
    </w:rPr>
  </w:style>
  <w:style w:type="character" w:customStyle="1" w:styleId="Estilo16">
    <w:name w:val="Estilo16"/>
    <w:basedOn w:val="Fuentedeprrafopredeter"/>
    <w:uiPriority w:val="1"/>
    <w:rsid w:val="008C73ED"/>
    <w:rPr>
      <w:rFonts w:ascii="Arial" w:hAnsi="Arial"/>
      <w:sz w:val="22"/>
    </w:rPr>
  </w:style>
  <w:style w:type="character" w:customStyle="1" w:styleId="Estilo19">
    <w:name w:val="Estilo19"/>
    <w:basedOn w:val="Fuentedeprrafopredeter"/>
    <w:uiPriority w:val="1"/>
    <w:rsid w:val="008C73ED"/>
    <w:rPr>
      <w:rFonts w:ascii="Arial" w:hAnsi="Arial"/>
      <w:sz w:val="22"/>
    </w:rPr>
  </w:style>
  <w:style w:type="character" w:customStyle="1" w:styleId="Estilo20">
    <w:name w:val="Estilo20"/>
    <w:basedOn w:val="Fuentedeprrafopredeter"/>
    <w:uiPriority w:val="1"/>
    <w:rsid w:val="008C73ED"/>
    <w:rPr>
      <w:rFonts w:ascii="Arial" w:hAnsi="Arial"/>
      <w:sz w:val="22"/>
    </w:rPr>
  </w:style>
  <w:style w:type="character" w:customStyle="1" w:styleId="Estilo21">
    <w:name w:val="Estilo21"/>
    <w:basedOn w:val="Fuentedeprrafopredeter"/>
    <w:uiPriority w:val="1"/>
    <w:rsid w:val="008C73ED"/>
    <w:rPr>
      <w:rFonts w:ascii="Arial" w:hAnsi="Arial"/>
      <w:sz w:val="22"/>
    </w:rPr>
  </w:style>
  <w:style w:type="character" w:customStyle="1" w:styleId="Estilo24">
    <w:name w:val="Estilo24"/>
    <w:basedOn w:val="Fuentedeprrafopredeter"/>
    <w:uiPriority w:val="1"/>
    <w:rsid w:val="008C73ED"/>
    <w:rPr>
      <w:rFonts w:ascii="Arial" w:hAnsi="Arial"/>
      <w:sz w:val="22"/>
    </w:rPr>
  </w:style>
  <w:style w:type="character" w:customStyle="1" w:styleId="Estilo25">
    <w:name w:val="Estilo25"/>
    <w:basedOn w:val="Fuentedeprrafopredeter"/>
    <w:uiPriority w:val="1"/>
    <w:rsid w:val="008C73ED"/>
    <w:rPr>
      <w:rFonts w:ascii="Arial" w:hAnsi="Arial"/>
      <w:sz w:val="22"/>
    </w:rPr>
  </w:style>
  <w:style w:type="character" w:customStyle="1" w:styleId="Estilo26">
    <w:name w:val="Estilo26"/>
    <w:basedOn w:val="Fuentedeprrafopredeter"/>
    <w:uiPriority w:val="1"/>
    <w:rsid w:val="008C73ED"/>
    <w:rPr>
      <w:rFonts w:ascii="Arial" w:hAnsi="Arial"/>
      <w:sz w:val="22"/>
    </w:rPr>
  </w:style>
  <w:style w:type="character" w:customStyle="1" w:styleId="Estilo27">
    <w:name w:val="Estilo27"/>
    <w:basedOn w:val="Fuentedeprrafopredeter"/>
    <w:uiPriority w:val="1"/>
    <w:rsid w:val="008C73ED"/>
    <w:rPr>
      <w:rFonts w:ascii="Arial" w:hAnsi="Arial"/>
      <w:sz w:val="22"/>
    </w:rPr>
  </w:style>
  <w:style w:type="character" w:customStyle="1" w:styleId="Estilo28">
    <w:name w:val="Estilo28"/>
    <w:basedOn w:val="Fuentedeprrafopredeter"/>
    <w:uiPriority w:val="1"/>
    <w:rsid w:val="008C73ED"/>
    <w:rPr>
      <w:rFonts w:ascii="Arial" w:hAnsi="Arial"/>
      <w:sz w:val="22"/>
    </w:rPr>
  </w:style>
  <w:style w:type="character" w:customStyle="1" w:styleId="Estilo30">
    <w:name w:val="Estilo30"/>
    <w:basedOn w:val="Fuentedeprrafopredeter"/>
    <w:uiPriority w:val="1"/>
    <w:rsid w:val="008C73ED"/>
    <w:rPr>
      <w:rFonts w:ascii="Arial" w:hAnsi="Arial"/>
      <w:sz w:val="22"/>
    </w:rPr>
  </w:style>
  <w:style w:type="character" w:customStyle="1" w:styleId="Estilo36">
    <w:name w:val="Estilo36"/>
    <w:basedOn w:val="Fuentedeprrafopredeter"/>
    <w:uiPriority w:val="1"/>
    <w:rsid w:val="008C73ED"/>
    <w:rPr>
      <w:rFonts w:ascii="Arial" w:hAnsi="Arial"/>
      <w:sz w:val="22"/>
    </w:rPr>
  </w:style>
  <w:style w:type="character" w:customStyle="1" w:styleId="Estilo37">
    <w:name w:val="Estilo37"/>
    <w:basedOn w:val="Fuentedeprrafopredeter"/>
    <w:uiPriority w:val="1"/>
    <w:rsid w:val="008C73ED"/>
    <w:rPr>
      <w:rFonts w:ascii="Arial" w:hAnsi="Arial"/>
      <w:sz w:val="22"/>
    </w:rPr>
  </w:style>
  <w:style w:type="character" w:customStyle="1" w:styleId="Estilo38">
    <w:name w:val="Estilo38"/>
    <w:basedOn w:val="Fuentedeprrafopredeter"/>
    <w:uiPriority w:val="1"/>
    <w:rsid w:val="008C73ED"/>
    <w:rPr>
      <w:rFonts w:ascii="Arial" w:hAnsi="Arial"/>
      <w:sz w:val="22"/>
    </w:rPr>
  </w:style>
  <w:style w:type="character" w:customStyle="1" w:styleId="Estilo40">
    <w:name w:val="Estilo40"/>
    <w:basedOn w:val="Fuentedeprrafopredeter"/>
    <w:uiPriority w:val="1"/>
    <w:rsid w:val="008C73ED"/>
    <w:rPr>
      <w:rFonts w:ascii="Arial" w:hAnsi="Arial"/>
      <w:sz w:val="22"/>
    </w:rPr>
  </w:style>
  <w:style w:type="paragraph" w:styleId="Textodeglobo">
    <w:name w:val="Balloon Text"/>
    <w:basedOn w:val="Normal"/>
    <w:link w:val="TextodegloboCar"/>
    <w:uiPriority w:val="99"/>
    <w:semiHidden/>
    <w:unhideWhenUsed/>
    <w:rsid w:val="008C73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3ED"/>
    <w:rPr>
      <w:rFonts w:ascii="Segoe UI" w:eastAsia="Times New Roman" w:hAnsi="Segoe UI" w:cs="Segoe UI"/>
      <w:sz w:val="18"/>
      <w:szCs w:val="18"/>
      <w:lang w:val="es-ES_tradnl" w:eastAsia="es-ES"/>
    </w:rPr>
  </w:style>
  <w:style w:type="paragraph" w:styleId="Textonotapie">
    <w:name w:val="footnote text"/>
    <w:basedOn w:val="Normal"/>
    <w:link w:val="TextonotapieCar"/>
    <w:uiPriority w:val="99"/>
    <w:semiHidden/>
    <w:unhideWhenUsed/>
    <w:rsid w:val="00412FBB"/>
  </w:style>
  <w:style w:type="character" w:customStyle="1" w:styleId="TextonotapieCar">
    <w:name w:val="Texto nota pie Car"/>
    <w:basedOn w:val="Fuentedeprrafopredeter"/>
    <w:link w:val="Textonotapie"/>
    <w:uiPriority w:val="99"/>
    <w:semiHidden/>
    <w:rsid w:val="00412FB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412FBB"/>
    <w:rPr>
      <w:vertAlign w:val="superscript"/>
    </w:rPr>
  </w:style>
  <w:style w:type="paragraph" w:styleId="Subttulo">
    <w:name w:val="Subtitle"/>
    <w:basedOn w:val="Normal"/>
    <w:next w:val="Normal"/>
    <w:link w:val="SubttuloCar"/>
    <w:uiPriority w:val="19"/>
    <w:unhideWhenUsed/>
    <w:qFormat/>
    <w:rsid w:val="00884984"/>
    <w:pPr>
      <w:numPr>
        <w:ilvl w:val="1"/>
      </w:numPr>
      <w:spacing w:before="40" w:after="160" w:line="288" w:lineRule="auto"/>
      <w:ind w:left="432" w:right="1080"/>
    </w:pPr>
    <w:rPr>
      <w:rFonts w:asciiTheme="majorHAnsi" w:eastAsiaTheme="majorEastAsia" w:hAnsiTheme="majorHAnsi" w:cstheme="majorBidi"/>
      <w:color w:val="4472C4" w:themeColor="accent1"/>
      <w:kern w:val="20"/>
      <w:sz w:val="28"/>
      <w:lang w:val="es-CO" w:eastAsia="ja-JP"/>
    </w:rPr>
  </w:style>
  <w:style w:type="character" w:customStyle="1" w:styleId="SubttuloCar">
    <w:name w:val="Subtítulo Car"/>
    <w:basedOn w:val="Fuentedeprrafopredeter"/>
    <w:link w:val="Subttulo"/>
    <w:uiPriority w:val="19"/>
    <w:rsid w:val="00884984"/>
    <w:rPr>
      <w:rFonts w:asciiTheme="majorHAnsi" w:eastAsiaTheme="majorEastAsia" w:hAnsiTheme="majorHAnsi" w:cstheme="majorBidi"/>
      <w:color w:val="4472C4" w:themeColor="accent1"/>
      <w:kern w:val="20"/>
      <w:sz w:val="28"/>
      <w:szCs w:val="20"/>
      <w:lang w:eastAsia="ja-JP"/>
    </w:rPr>
  </w:style>
  <w:style w:type="paragraph" w:styleId="Ttulo">
    <w:name w:val="Title"/>
    <w:basedOn w:val="Normal"/>
    <w:next w:val="Normal"/>
    <w:link w:val="TtuloCar"/>
    <w:uiPriority w:val="19"/>
    <w:unhideWhenUsed/>
    <w:qFormat/>
    <w:rsid w:val="0052685A"/>
    <w:pPr>
      <w:pBdr>
        <w:top w:val="single" w:sz="4" w:space="16" w:color="4472C4" w:themeColor="accent1"/>
        <w:left w:val="single" w:sz="4" w:space="20" w:color="4472C4" w:themeColor="accent1"/>
        <w:bottom w:val="single" w:sz="4" w:space="16" w:color="4472C4" w:themeColor="accent1"/>
        <w:right w:val="single" w:sz="4" w:space="20" w:color="4472C4" w:themeColor="accent1"/>
      </w:pBdr>
      <w:shd w:val="clear" w:color="auto" w:fill="4472C4" w:themeFill="accent1"/>
      <w:spacing w:after="240" w:line="204" w:lineRule="auto"/>
      <w:ind w:left="432" w:right="432"/>
    </w:pPr>
    <w:rPr>
      <w:rFonts w:asciiTheme="majorHAnsi" w:eastAsiaTheme="majorEastAsia" w:hAnsiTheme="majorHAnsi" w:cstheme="majorBidi"/>
      <w:caps/>
      <w:color w:val="FFFFFF" w:themeColor="background1"/>
      <w:kern w:val="28"/>
      <w:sz w:val="72"/>
      <w:lang w:val="en-US" w:eastAsia="ja-JP"/>
    </w:rPr>
  </w:style>
  <w:style w:type="character" w:customStyle="1" w:styleId="TtuloCar">
    <w:name w:val="Título Car"/>
    <w:basedOn w:val="Fuentedeprrafopredeter"/>
    <w:link w:val="Ttulo"/>
    <w:uiPriority w:val="19"/>
    <w:rsid w:val="0052685A"/>
    <w:rPr>
      <w:rFonts w:asciiTheme="majorHAnsi" w:eastAsiaTheme="majorEastAsia" w:hAnsiTheme="majorHAnsi" w:cstheme="majorBidi"/>
      <w:caps/>
      <w:color w:val="FFFFFF" w:themeColor="background1"/>
      <w:kern w:val="28"/>
      <w:sz w:val="72"/>
      <w:szCs w:val="20"/>
      <w:shd w:val="clear" w:color="auto" w:fill="4472C4" w:themeFill="accent1"/>
      <w:lang w:val="en-US" w:eastAsia="ja-JP"/>
    </w:rPr>
  </w:style>
  <w:style w:type="paragraph" w:customStyle="1" w:styleId="Descripcinbreve">
    <w:name w:val="Descripción breve"/>
    <w:basedOn w:val="Normal"/>
    <w:uiPriority w:val="20"/>
    <w:qFormat/>
    <w:rsid w:val="0052685A"/>
    <w:pPr>
      <w:spacing w:before="360"/>
      <w:ind w:left="432" w:right="1080"/>
    </w:pPr>
    <w:rPr>
      <w:rFonts w:asciiTheme="minorHAnsi" w:eastAsiaTheme="minorHAnsi" w:hAnsiTheme="minorHAnsi" w:cstheme="minorBidi"/>
      <w:i/>
      <w:iCs/>
      <w:color w:val="7F7F7F" w:themeColor="text1" w:themeTint="80"/>
      <w:kern w:val="20"/>
      <w:sz w:val="28"/>
      <w:lang w:val="en-US" w:eastAsia="ja-JP"/>
    </w:rPr>
  </w:style>
  <w:style w:type="paragraph" w:customStyle="1" w:styleId="Sombreadodelencabezado">
    <w:name w:val="Sombreado del encabezado"/>
    <w:basedOn w:val="Normal"/>
    <w:uiPriority w:val="99"/>
    <w:qFormat/>
    <w:rsid w:val="0052685A"/>
    <w:pPr>
      <w:pBdr>
        <w:top w:val="single" w:sz="2" w:space="6" w:color="4472C4" w:themeColor="accent1"/>
        <w:left w:val="single" w:sz="2" w:space="20" w:color="4472C4" w:themeColor="accent1"/>
        <w:bottom w:val="single" w:sz="2" w:space="6" w:color="4472C4" w:themeColor="accent1"/>
        <w:right w:val="single" w:sz="2" w:space="20" w:color="4472C4" w:themeColor="accent1"/>
      </w:pBdr>
      <w:shd w:val="clear" w:color="auto" w:fill="4472C4" w:themeFill="accent1"/>
      <w:spacing w:before="40"/>
    </w:pPr>
    <w:rPr>
      <w:rFonts w:asciiTheme="majorHAnsi" w:eastAsiaTheme="majorEastAsia" w:hAnsiTheme="majorHAnsi" w:cstheme="majorBidi"/>
      <w:caps/>
      <w:color w:val="FFFFFF" w:themeColor="background1"/>
      <w:kern w:val="20"/>
      <w:sz w:val="40"/>
      <w:lang w:val="en-US" w:eastAsia="ja-JP"/>
    </w:rPr>
  </w:style>
  <w:style w:type="character" w:styleId="Referenciaintensa">
    <w:name w:val="Intense Reference"/>
    <w:basedOn w:val="Fuentedeprrafopredeter"/>
    <w:uiPriority w:val="32"/>
    <w:qFormat/>
    <w:rsid w:val="0052685A"/>
    <w:rPr>
      <w:b/>
      <w:bCs/>
      <w:smallCaps/>
      <w:color w:val="4472C4" w:themeColor="accent1"/>
      <w:spacing w:val="5"/>
    </w:rPr>
  </w:style>
  <w:style w:type="paragraph" w:styleId="TDC1">
    <w:name w:val="toc 1"/>
    <w:basedOn w:val="Normal"/>
    <w:next w:val="Normal"/>
    <w:autoRedefine/>
    <w:uiPriority w:val="39"/>
    <w:unhideWhenUsed/>
    <w:rsid w:val="00FC2828"/>
    <w:pPr>
      <w:spacing w:after="100"/>
    </w:pPr>
    <w:rPr>
      <w:rFonts w:asciiTheme="majorHAnsi" w:hAnsiTheme="majorHAnsi"/>
      <w:caps/>
    </w:rPr>
  </w:style>
  <w:style w:type="character" w:customStyle="1" w:styleId="Ttulo1Car">
    <w:name w:val="Título 1 Car"/>
    <w:basedOn w:val="Fuentedeprrafopredeter"/>
    <w:link w:val="Ttulo1"/>
    <w:uiPriority w:val="9"/>
    <w:rsid w:val="009918BB"/>
    <w:rPr>
      <w:rFonts w:asciiTheme="majorHAnsi" w:eastAsiaTheme="majorEastAsia" w:hAnsiTheme="majorHAnsi" w:cstheme="majorBidi"/>
      <w:b/>
      <w:caps/>
      <w:color w:val="2F5496" w:themeColor="accent1" w:themeShade="BF"/>
      <w:sz w:val="26"/>
      <w:szCs w:val="32"/>
      <w:lang w:val="es-ES_tradnl" w:eastAsia="es-ES"/>
    </w:rPr>
  </w:style>
  <w:style w:type="paragraph" w:styleId="TtuloTDC">
    <w:name w:val="TOC Heading"/>
    <w:basedOn w:val="Ttulo1"/>
    <w:next w:val="Normal"/>
    <w:uiPriority w:val="39"/>
    <w:unhideWhenUsed/>
    <w:qFormat/>
    <w:rsid w:val="00884984"/>
    <w:pPr>
      <w:spacing w:line="259" w:lineRule="auto"/>
      <w:outlineLvl w:val="9"/>
    </w:pPr>
    <w:rPr>
      <w:lang w:val="es-CO" w:eastAsia="es-CO"/>
    </w:rPr>
  </w:style>
  <w:style w:type="character" w:customStyle="1" w:styleId="Ttulo2Car">
    <w:name w:val="Título 2 Car"/>
    <w:basedOn w:val="Fuentedeprrafopredeter"/>
    <w:link w:val="Ttulo2"/>
    <w:uiPriority w:val="9"/>
    <w:rsid w:val="009918BB"/>
    <w:rPr>
      <w:rFonts w:asciiTheme="majorHAnsi" w:eastAsiaTheme="majorEastAsia" w:hAnsiTheme="majorHAnsi" w:cstheme="majorBidi"/>
      <w:caps/>
      <w:color w:val="2F5496" w:themeColor="accent1" w:themeShade="BF"/>
      <w:sz w:val="24"/>
      <w:szCs w:val="26"/>
      <w:lang w:val="es-ES_tradnl" w:eastAsia="es-ES"/>
    </w:rPr>
  </w:style>
  <w:style w:type="paragraph" w:styleId="TDC2">
    <w:name w:val="toc 2"/>
    <w:basedOn w:val="Normal"/>
    <w:next w:val="Normal"/>
    <w:autoRedefine/>
    <w:uiPriority w:val="39"/>
    <w:unhideWhenUsed/>
    <w:rsid w:val="00FC2828"/>
    <w:pPr>
      <w:spacing w:after="100"/>
      <w:ind w:left="200"/>
    </w:pPr>
    <w:rPr>
      <w:rFonts w:asciiTheme="majorHAnsi" w:hAnsiTheme="majorHAnsi"/>
      <w:caps/>
    </w:rPr>
  </w:style>
  <w:style w:type="paragraph" w:styleId="TDC9">
    <w:name w:val="toc 9"/>
    <w:basedOn w:val="Normal"/>
    <w:next w:val="Normal"/>
    <w:autoRedefine/>
    <w:uiPriority w:val="39"/>
    <w:semiHidden/>
    <w:unhideWhenUsed/>
    <w:rsid w:val="00FC2828"/>
    <w:pPr>
      <w:spacing w:after="100"/>
      <w:ind w:left="1600"/>
    </w:pPr>
  </w:style>
  <w:style w:type="character" w:customStyle="1" w:styleId="Ttulo3Car">
    <w:name w:val="Título 3 Car"/>
    <w:basedOn w:val="Fuentedeprrafopredeter"/>
    <w:link w:val="Ttulo3"/>
    <w:uiPriority w:val="9"/>
    <w:rsid w:val="009C6227"/>
    <w:rPr>
      <w:rFonts w:asciiTheme="majorHAnsi" w:eastAsiaTheme="majorEastAsia" w:hAnsiTheme="majorHAnsi" w:cstheme="majorBidi"/>
      <w:color w:val="1F3763" w:themeColor="accent1" w:themeShade="7F"/>
      <w:sz w:val="24"/>
      <w:szCs w:val="24"/>
      <w:lang w:val="es-ES_tradnl" w:eastAsia="es-ES"/>
    </w:rPr>
  </w:style>
  <w:style w:type="paragraph" w:styleId="Prrafodelista">
    <w:name w:val="List Paragraph"/>
    <w:basedOn w:val="Normal"/>
    <w:uiPriority w:val="34"/>
    <w:qFormat/>
    <w:rsid w:val="009C6227"/>
    <w:pPr>
      <w:ind w:left="720"/>
      <w:contextualSpacing/>
    </w:pPr>
  </w:style>
  <w:style w:type="paragraph" w:styleId="TDC3">
    <w:name w:val="toc 3"/>
    <w:basedOn w:val="Normal"/>
    <w:next w:val="Normal"/>
    <w:autoRedefine/>
    <w:uiPriority w:val="39"/>
    <w:unhideWhenUsed/>
    <w:rsid w:val="00B94410"/>
    <w:pPr>
      <w:tabs>
        <w:tab w:val="right" w:leader="dot" w:pos="9394"/>
      </w:tabs>
      <w:spacing w:after="100"/>
      <w:ind w:left="400"/>
    </w:pPr>
    <w:rPr>
      <w:rFonts w:ascii="Verdana" w:hAnsi="Verdana"/>
      <w:b/>
      <w:bCs/>
      <w:i/>
      <w:noProof/>
    </w:rPr>
  </w:style>
  <w:style w:type="character" w:styleId="Refdecomentario">
    <w:name w:val="annotation reference"/>
    <w:basedOn w:val="Fuentedeprrafopredeter"/>
    <w:uiPriority w:val="99"/>
    <w:semiHidden/>
    <w:unhideWhenUsed/>
    <w:rsid w:val="005E2E5C"/>
    <w:rPr>
      <w:sz w:val="16"/>
      <w:szCs w:val="16"/>
    </w:rPr>
  </w:style>
  <w:style w:type="paragraph" w:styleId="Textocomentario">
    <w:name w:val="annotation text"/>
    <w:basedOn w:val="Normal"/>
    <w:link w:val="TextocomentarioCar"/>
    <w:uiPriority w:val="99"/>
    <w:unhideWhenUsed/>
    <w:rsid w:val="005E2E5C"/>
  </w:style>
  <w:style w:type="character" w:customStyle="1" w:styleId="TextocomentarioCar">
    <w:name w:val="Texto comentario Car"/>
    <w:basedOn w:val="Fuentedeprrafopredeter"/>
    <w:link w:val="Textocomentario"/>
    <w:uiPriority w:val="99"/>
    <w:rsid w:val="005E2E5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E2E5C"/>
    <w:rPr>
      <w:b/>
      <w:bCs/>
    </w:rPr>
  </w:style>
  <w:style w:type="character" w:customStyle="1" w:styleId="AsuntodelcomentarioCar">
    <w:name w:val="Asunto del comentario Car"/>
    <w:basedOn w:val="TextocomentarioCar"/>
    <w:link w:val="Asuntodelcomentario"/>
    <w:uiPriority w:val="99"/>
    <w:semiHidden/>
    <w:rsid w:val="005E2E5C"/>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E2B66"/>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26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5186">
      <w:bodyDiv w:val="1"/>
      <w:marLeft w:val="0"/>
      <w:marRight w:val="0"/>
      <w:marTop w:val="0"/>
      <w:marBottom w:val="0"/>
      <w:divBdr>
        <w:top w:val="none" w:sz="0" w:space="0" w:color="auto"/>
        <w:left w:val="none" w:sz="0" w:space="0" w:color="auto"/>
        <w:bottom w:val="none" w:sz="0" w:space="0" w:color="auto"/>
        <w:right w:val="none" w:sz="0" w:space="0" w:color="auto"/>
      </w:divBdr>
    </w:div>
    <w:div w:id="485973663">
      <w:bodyDiv w:val="1"/>
      <w:marLeft w:val="0"/>
      <w:marRight w:val="0"/>
      <w:marTop w:val="0"/>
      <w:marBottom w:val="0"/>
      <w:divBdr>
        <w:top w:val="none" w:sz="0" w:space="0" w:color="auto"/>
        <w:left w:val="none" w:sz="0" w:space="0" w:color="auto"/>
        <w:bottom w:val="none" w:sz="0" w:space="0" w:color="auto"/>
        <w:right w:val="none" w:sz="0" w:space="0" w:color="auto"/>
      </w:divBdr>
    </w:div>
    <w:div w:id="507525646">
      <w:bodyDiv w:val="1"/>
      <w:marLeft w:val="0"/>
      <w:marRight w:val="0"/>
      <w:marTop w:val="0"/>
      <w:marBottom w:val="0"/>
      <w:divBdr>
        <w:top w:val="none" w:sz="0" w:space="0" w:color="auto"/>
        <w:left w:val="none" w:sz="0" w:space="0" w:color="auto"/>
        <w:bottom w:val="none" w:sz="0" w:space="0" w:color="auto"/>
        <w:right w:val="none" w:sz="0" w:space="0" w:color="auto"/>
      </w:divBdr>
    </w:div>
    <w:div w:id="559747921">
      <w:bodyDiv w:val="1"/>
      <w:marLeft w:val="0"/>
      <w:marRight w:val="0"/>
      <w:marTop w:val="0"/>
      <w:marBottom w:val="0"/>
      <w:divBdr>
        <w:top w:val="none" w:sz="0" w:space="0" w:color="auto"/>
        <w:left w:val="none" w:sz="0" w:space="0" w:color="auto"/>
        <w:bottom w:val="none" w:sz="0" w:space="0" w:color="auto"/>
        <w:right w:val="none" w:sz="0" w:space="0" w:color="auto"/>
      </w:divBdr>
    </w:div>
    <w:div w:id="628054068">
      <w:bodyDiv w:val="1"/>
      <w:marLeft w:val="0"/>
      <w:marRight w:val="0"/>
      <w:marTop w:val="0"/>
      <w:marBottom w:val="0"/>
      <w:divBdr>
        <w:top w:val="none" w:sz="0" w:space="0" w:color="auto"/>
        <w:left w:val="none" w:sz="0" w:space="0" w:color="auto"/>
        <w:bottom w:val="none" w:sz="0" w:space="0" w:color="auto"/>
        <w:right w:val="none" w:sz="0" w:space="0" w:color="auto"/>
      </w:divBdr>
    </w:div>
    <w:div w:id="870462183">
      <w:bodyDiv w:val="1"/>
      <w:marLeft w:val="0"/>
      <w:marRight w:val="0"/>
      <w:marTop w:val="0"/>
      <w:marBottom w:val="0"/>
      <w:divBdr>
        <w:top w:val="none" w:sz="0" w:space="0" w:color="auto"/>
        <w:left w:val="none" w:sz="0" w:space="0" w:color="auto"/>
        <w:bottom w:val="none" w:sz="0" w:space="0" w:color="auto"/>
        <w:right w:val="none" w:sz="0" w:space="0" w:color="auto"/>
      </w:divBdr>
    </w:div>
    <w:div w:id="1021202929">
      <w:bodyDiv w:val="1"/>
      <w:marLeft w:val="0"/>
      <w:marRight w:val="0"/>
      <w:marTop w:val="0"/>
      <w:marBottom w:val="0"/>
      <w:divBdr>
        <w:top w:val="none" w:sz="0" w:space="0" w:color="auto"/>
        <w:left w:val="none" w:sz="0" w:space="0" w:color="auto"/>
        <w:bottom w:val="none" w:sz="0" w:space="0" w:color="auto"/>
        <w:right w:val="none" w:sz="0" w:space="0" w:color="auto"/>
      </w:divBdr>
    </w:div>
    <w:div w:id="1071924557">
      <w:bodyDiv w:val="1"/>
      <w:marLeft w:val="0"/>
      <w:marRight w:val="0"/>
      <w:marTop w:val="0"/>
      <w:marBottom w:val="0"/>
      <w:divBdr>
        <w:top w:val="none" w:sz="0" w:space="0" w:color="auto"/>
        <w:left w:val="none" w:sz="0" w:space="0" w:color="auto"/>
        <w:bottom w:val="none" w:sz="0" w:space="0" w:color="auto"/>
        <w:right w:val="none" w:sz="0" w:space="0" w:color="auto"/>
      </w:divBdr>
    </w:div>
    <w:div w:id="1256985937">
      <w:bodyDiv w:val="1"/>
      <w:marLeft w:val="0"/>
      <w:marRight w:val="0"/>
      <w:marTop w:val="0"/>
      <w:marBottom w:val="0"/>
      <w:divBdr>
        <w:top w:val="none" w:sz="0" w:space="0" w:color="auto"/>
        <w:left w:val="none" w:sz="0" w:space="0" w:color="auto"/>
        <w:bottom w:val="none" w:sz="0" w:space="0" w:color="auto"/>
        <w:right w:val="none" w:sz="0" w:space="0" w:color="auto"/>
      </w:divBdr>
    </w:div>
    <w:div w:id="1267348098">
      <w:bodyDiv w:val="1"/>
      <w:marLeft w:val="0"/>
      <w:marRight w:val="0"/>
      <w:marTop w:val="0"/>
      <w:marBottom w:val="0"/>
      <w:divBdr>
        <w:top w:val="none" w:sz="0" w:space="0" w:color="auto"/>
        <w:left w:val="none" w:sz="0" w:space="0" w:color="auto"/>
        <w:bottom w:val="none" w:sz="0" w:space="0" w:color="auto"/>
        <w:right w:val="none" w:sz="0" w:space="0" w:color="auto"/>
      </w:divBdr>
    </w:div>
    <w:div w:id="1455367281">
      <w:bodyDiv w:val="1"/>
      <w:marLeft w:val="0"/>
      <w:marRight w:val="0"/>
      <w:marTop w:val="0"/>
      <w:marBottom w:val="0"/>
      <w:divBdr>
        <w:top w:val="none" w:sz="0" w:space="0" w:color="auto"/>
        <w:left w:val="none" w:sz="0" w:space="0" w:color="auto"/>
        <w:bottom w:val="none" w:sz="0" w:space="0" w:color="auto"/>
        <w:right w:val="none" w:sz="0" w:space="0" w:color="auto"/>
      </w:divBdr>
    </w:div>
    <w:div w:id="1594629409">
      <w:bodyDiv w:val="1"/>
      <w:marLeft w:val="0"/>
      <w:marRight w:val="0"/>
      <w:marTop w:val="0"/>
      <w:marBottom w:val="0"/>
      <w:divBdr>
        <w:top w:val="none" w:sz="0" w:space="0" w:color="auto"/>
        <w:left w:val="none" w:sz="0" w:space="0" w:color="auto"/>
        <w:bottom w:val="none" w:sz="0" w:space="0" w:color="auto"/>
        <w:right w:val="none" w:sz="0" w:space="0" w:color="auto"/>
      </w:divBdr>
    </w:div>
    <w:div w:id="1607226206">
      <w:bodyDiv w:val="1"/>
      <w:marLeft w:val="0"/>
      <w:marRight w:val="0"/>
      <w:marTop w:val="0"/>
      <w:marBottom w:val="0"/>
      <w:divBdr>
        <w:top w:val="none" w:sz="0" w:space="0" w:color="auto"/>
        <w:left w:val="none" w:sz="0" w:space="0" w:color="auto"/>
        <w:bottom w:val="none" w:sz="0" w:space="0" w:color="auto"/>
        <w:right w:val="none" w:sz="0" w:space="0" w:color="auto"/>
      </w:divBdr>
    </w:div>
    <w:div w:id="1676375416">
      <w:bodyDiv w:val="1"/>
      <w:marLeft w:val="0"/>
      <w:marRight w:val="0"/>
      <w:marTop w:val="0"/>
      <w:marBottom w:val="0"/>
      <w:divBdr>
        <w:top w:val="none" w:sz="0" w:space="0" w:color="auto"/>
        <w:left w:val="none" w:sz="0" w:space="0" w:color="auto"/>
        <w:bottom w:val="none" w:sz="0" w:space="0" w:color="auto"/>
        <w:right w:val="none" w:sz="0" w:space="0" w:color="auto"/>
      </w:divBdr>
    </w:div>
    <w:div w:id="1800762939">
      <w:bodyDiv w:val="1"/>
      <w:marLeft w:val="0"/>
      <w:marRight w:val="0"/>
      <w:marTop w:val="0"/>
      <w:marBottom w:val="0"/>
      <w:divBdr>
        <w:top w:val="none" w:sz="0" w:space="0" w:color="auto"/>
        <w:left w:val="none" w:sz="0" w:space="0" w:color="auto"/>
        <w:bottom w:val="none" w:sz="0" w:space="0" w:color="auto"/>
        <w:right w:val="none" w:sz="0" w:space="0" w:color="auto"/>
      </w:divBdr>
    </w:div>
    <w:div w:id="201460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1FCA9BC4092034A9B1D758167AEB7CA" ma:contentTypeVersion="4" ma:contentTypeDescription="Crear nuevo documento." ma:contentTypeScope="" ma:versionID="a922e9e8f484e8080116c57a5a8530c4">
  <xsd:schema xmlns:xsd="http://www.w3.org/2001/XMLSchema" xmlns:xs="http://www.w3.org/2001/XMLSchema" xmlns:p="http://schemas.microsoft.com/office/2006/metadata/properties" xmlns:ns2="e6c3b10c-8f61-4bd3-9757-65afca6f7ca5" targetNamespace="http://schemas.microsoft.com/office/2006/metadata/properties" ma:root="true" ma:fieldsID="d44f4d0c83e44cd87a1e987b3dfe9912" ns2:_="">
    <xsd:import namespace="e6c3b10c-8f61-4bd3-9757-65afca6f7c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3b10c-8f61-4bd3-9757-65afca6f7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76F22-6D66-421F-AA72-1F4AAE344D46}">
  <ds:schemaRefs>
    <ds:schemaRef ds:uri="http://schemas.openxmlformats.org/officeDocument/2006/bibliography"/>
  </ds:schemaRefs>
</ds:datastoreItem>
</file>

<file path=customXml/itemProps2.xml><?xml version="1.0" encoding="utf-8"?>
<ds:datastoreItem xmlns:ds="http://schemas.openxmlformats.org/officeDocument/2006/customXml" ds:itemID="{9AACBE04-4AE8-47B8-B6D9-D8A34C34E24F}">
  <ds:schemaRefs>
    <ds:schemaRef ds:uri="e6c3b10c-8f61-4bd3-9757-65afca6f7ca5"/>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7199CEE-0844-4788-9213-FAE65304A23A}">
  <ds:schemaRefs>
    <ds:schemaRef ds:uri="http://schemas.microsoft.com/sharepoint/v3/contenttype/forms"/>
  </ds:schemaRefs>
</ds:datastoreItem>
</file>

<file path=customXml/itemProps4.xml><?xml version="1.0" encoding="utf-8"?>
<ds:datastoreItem xmlns:ds="http://schemas.openxmlformats.org/officeDocument/2006/customXml" ds:itemID="{F9B7F1BB-A731-4E03-8968-2FDC871D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3b10c-8f61-4bd3-9757-65afca6f7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9662</Words>
  <Characters>53142</Characters>
  <Application>Microsoft Office Word</Application>
  <DocSecurity>0</DocSecurity>
  <Lines>442</Lines>
  <Paragraphs>125</Paragraphs>
  <ScaleCrop>false</ScaleCrop>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transparencia y ética pública (PTEP)
2025</dc:title>
  <dc:subject/>
  <dc:creator>Juan Carlos Lopez Mora</dc:creator>
  <cp:keywords/>
  <dc:description/>
  <cp:lastModifiedBy>Juan Sebastian Melo Camacho</cp:lastModifiedBy>
  <cp:revision>2</cp:revision>
  <cp:lastPrinted>2017-10-26T06:07:00Z</cp:lastPrinted>
  <dcterms:created xsi:type="dcterms:W3CDTF">2025-07-16T17:36:00Z</dcterms:created>
  <dcterms:modified xsi:type="dcterms:W3CDTF">2025-07-16T17:36:00Z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0x01010031FCA9BC4092034A9B1D758167AEB7CA</vt:lpwstr>
  </property>
</Properties>
</file>